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bCs/>
          <w:color w:val="auto"/>
          <w:sz w:val="48"/>
          <w:szCs w:val="48"/>
        </w:rPr>
      </w:pPr>
      <w:r>
        <w:rPr>
          <w:rFonts w:hint="eastAsia" w:ascii="宋体" w:hAnsi="宋体" w:eastAsia="宋体" w:cs="宋体"/>
          <w:b/>
          <w:bCs/>
          <w:color w:val="auto"/>
          <w:sz w:val="48"/>
          <w:szCs w:val="48"/>
        </w:rPr>
        <w:t>漳州</w:t>
      </w:r>
      <w:r>
        <w:rPr>
          <w:rFonts w:hint="eastAsia" w:ascii="宋体" w:hAnsi="宋体" w:eastAsia="宋体" w:cs="宋体"/>
          <w:b/>
          <w:bCs/>
          <w:color w:val="auto"/>
          <w:sz w:val="48"/>
          <w:szCs w:val="48"/>
          <w:lang w:eastAsia="zh-CN"/>
        </w:rPr>
        <w:t>盛誉</w:t>
      </w:r>
      <w:r>
        <w:rPr>
          <w:rFonts w:hint="eastAsia" w:ascii="宋体" w:hAnsi="宋体" w:eastAsia="宋体" w:cs="宋体"/>
          <w:b/>
          <w:bCs/>
          <w:color w:val="auto"/>
          <w:sz w:val="48"/>
          <w:szCs w:val="48"/>
        </w:rPr>
        <w:t>拍卖有限公司</w:t>
      </w:r>
    </w:p>
    <w:p>
      <w:pPr>
        <w:pStyle w:val="2"/>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ascii="宋体" w:hAnsi="宋体" w:eastAsia="宋体" w:cs="宋体"/>
          <w:b/>
          <w:bCs/>
          <w:color w:val="auto"/>
          <w:sz w:val="48"/>
          <w:szCs w:val="48"/>
        </w:rPr>
      </w:pPr>
      <w:r>
        <w:rPr>
          <w:rFonts w:hint="eastAsia" w:ascii="宋体" w:hAnsi="宋体" w:eastAsia="宋体" w:cs="宋体"/>
          <w:b/>
          <w:bCs/>
          <w:color w:val="auto"/>
          <w:sz w:val="48"/>
          <w:szCs w:val="48"/>
        </w:rPr>
        <w:t>拍卖标的注意事项</w:t>
      </w:r>
    </w:p>
    <w:p>
      <w:pPr>
        <w:pStyle w:val="2"/>
        <w:keepNext w:val="0"/>
        <w:keepLines w:val="0"/>
        <w:pageBreakBefore w:val="0"/>
        <w:widowControl w:val="0"/>
        <w:kinsoku/>
        <w:wordWrap/>
        <w:overflowPunct/>
        <w:topLinePunct w:val="0"/>
        <w:autoSpaceDE/>
        <w:autoSpaceDN/>
        <w:bidi w:val="0"/>
        <w:adjustRightInd/>
        <w:snapToGrid/>
        <w:spacing w:line="560" w:lineRule="exact"/>
        <w:ind w:right="-108" w:firstLine="562" w:firstLineChars="200"/>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根据《中华人民共和国拍卖法》及相关法律法规，遵循公开、公平、公正、诚实信用的原则，就本拍卖标的有关注意事项特向竞租人告知如下：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8"/>
          <w:szCs w:val="28"/>
        </w:rPr>
      </w:pPr>
      <w:r>
        <w:rPr>
          <w:rFonts w:hint="eastAsia" w:ascii="宋体" w:hAnsi="宋体" w:cs="宋体"/>
          <w:b/>
          <w:bCs/>
          <w:sz w:val="28"/>
          <w:szCs w:val="28"/>
        </w:rPr>
        <w:t>一、出租方：</w:t>
      </w:r>
      <w:r>
        <w:rPr>
          <w:rFonts w:hint="eastAsia" w:ascii="宋体" w:hAnsi="宋体" w:cs="宋体"/>
          <w:b/>
          <w:sz w:val="28"/>
          <w:szCs w:val="28"/>
        </w:rPr>
        <w:t>福建兴和投资发展集团有限公司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sz w:val="28"/>
          <w:szCs w:val="28"/>
        </w:rPr>
      </w:pPr>
      <w:r>
        <w:rPr>
          <w:rFonts w:hint="eastAsia" w:ascii="宋体" w:hAnsi="宋体" w:cs="宋体"/>
          <w:b/>
          <w:bCs/>
          <w:sz w:val="28"/>
          <w:szCs w:val="28"/>
        </w:rPr>
        <w:t>二、拍卖标的、</w:t>
      </w:r>
      <w:r>
        <w:rPr>
          <w:rFonts w:hint="eastAsia" w:ascii="宋体" w:hAnsi="宋体" w:cs="宋体"/>
          <w:b/>
          <w:sz w:val="28"/>
          <w:szCs w:val="28"/>
        </w:rPr>
        <w:t>竞价起始价、加价幅度、租期</w:t>
      </w:r>
    </w:p>
    <w:p>
      <w:pPr>
        <w:keepNext w:val="0"/>
        <w:keepLines w:val="0"/>
        <w:pageBreakBefore w:val="0"/>
        <w:widowControl w:val="0"/>
        <w:kinsoku/>
        <w:wordWrap/>
        <w:overflowPunct/>
        <w:topLinePunct w:val="0"/>
        <w:autoSpaceDE/>
        <w:autoSpaceDN/>
        <w:bidi w:val="0"/>
        <w:adjustRightInd/>
        <w:snapToGrid/>
        <w:spacing w:line="560" w:lineRule="exact"/>
        <w:ind w:left="2249" w:hanging="2249" w:hangingChars="800"/>
        <w:jc w:val="left"/>
        <w:textAlignment w:val="auto"/>
        <w:rPr>
          <w:rFonts w:ascii="宋体" w:hAnsi="宋体" w:cs="宋体"/>
          <w:b/>
          <w:color w:val="000000"/>
          <w:sz w:val="28"/>
          <w:szCs w:val="28"/>
        </w:rPr>
      </w:pPr>
      <w:r>
        <w:rPr>
          <w:rFonts w:hint="eastAsia" w:ascii="宋体" w:hAnsi="宋体" w:cs="宋体"/>
          <w:b/>
          <w:sz w:val="28"/>
          <w:szCs w:val="28"/>
        </w:rPr>
        <w:t>（一）</w:t>
      </w:r>
      <w:r>
        <w:rPr>
          <w:rFonts w:hint="eastAsia" w:ascii="宋体" w:hAnsi="宋体" w:cs="宋体"/>
          <w:b/>
          <w:bCs/>
          <w:sz w:val="28"/>
          <w:szCs w:val="28"/>
        </w:rPr>
        <w:t>拍卖</w:t>
      </w:r>
      <w:r>
        <w:rPr>
          <w:rFonts w:hint="eastAsia" w:ascii="宋体" w:hAnsi="宋体" w:cs="宋体"/>
          <w:b/>
          <w:sz w:val="28"/>
          <w:szCs w:val="28"/>
        </w:rPr>
        <w:t>标的：</w:t>
      </w:r>
      <w:bookmarkStart w:id="0" w:name="OLE_LINK1"/>
      <w:r>
        <w:rPr>
          <w:rFonts w:hint="eastAsia" w:ascii="宋体" w:hAnsi="宋体" w:eastAsia="宋体" w:cs="宋体"/>
          <w:b/>
          <w:bCs/>
          <w:color w:val="auto"/>
          <w:sz w:val="28"/>
          <w:szCs w:val="36"/>
          <w:highlight w:val="none"/>
        </w:rPr>
        <w:t>平和县</w:t>
      </w:r>
      <w:r>
        <w:rPr>
          <w:rFonts w:hint="eastAsia" w:ascii="宋体" w:hAnsi="宋体" w:eastAsia="宋体" w:cs="宋体"/>
          <w:b/>
          <w:bCs/>
          <w:color w:val="auto"/>
          <w:sz w:val="28"/>
          <w:szCs w:val="36"/>
          <w:highlight w:val="none"/>
          <w:lang w:eastAsia="zh-CN"/>
        </w:rPr>
        <w:t>粮储局、广兆中学等</w:t>
      </w:r>
      <w:r>
        <w:rPr>
          <w:rFonts w:hint="eastAsia" w:ascii="宋体" w:hAnsi="宋体" w:eastAsia="宋体" w:cs="宋体"/>
          <w:b/>
          <w:bCs/>
          <w:color w:val="auto"/>
          <w:sz w:val="28"/>
          <w:szCs w:val="36"/>
          <w:highlight w:val="none"/>
          <w:lang w:val="en-US" w:eastAsia="zh-CN"/>
        </w:rPr>
        <w:t>12个单位委托对外公开招租的37</w:t>
      </w:r>
      <w:r>
        <w:rPr>
          <w:rFonts w:hint="eastAsia" w:ascii="宋体" w:hAnsi="宋体" w:eastAsia="宋体" w:cs="宋体"/>
          <w:b/>
          <w:bCs/>
          <w:color w:val="auto"/>
          <w:sz w:val="28"/>
          <w:szCs w:val="36"/>
          <w:highlight w:val="none"/>
        </w:rPr>
        <w:t>宗</w:t>
      </w:r>
      <w:r>
        <w:rPr>
          <w:rFonts w:hint="eastAsia" w:ascii="宋体" w:hAnsi="宋体" w:eastAsia="宋体" w:cs="宋体"/>
          <w:b/>
          <w:bCs/>
          <w:color w:val="auto"/>
          <w:sz w:val="28"/>
          <w:szCs w:val="28"/>
          <w:highlight w:val="none"/>
        </w:rPr>
        <w:t>资产</w:t>
      </w:r>
      <w:r>
        <w:rPr>
          <w:rFonts w:hint="eastAsia" w:ascii="宋体" w:hAnsi="宋体" w:eastAsia="宋体" w:cs="宋体"/>
          <w:b/>
          <w:bCs/>
          <w:color w:val="auto"/>
          <w:sz w:val="28"/>
          <w:szCs w:val="28"/>
          <w:highlight w:val="none"/>
          <w:lang w:eastAsia="zh-CN"/>
        </w:rPr>
        <w:t>租赁权</w:t>
      </w:r>
      <w:bookmarkEnd w:id="0"/>
      <w:r>
        <w:rPr>
          <w:rFonts w:hint="eastAsia" w:ascii="宋体" w:hAnsi="宋体" w:cs="宋体"/>
          <w:b/>
          <w:bCs/>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kern w:val="0"/>
          <w:sz w:val="28"/>
          <w:szCs w:val="28"/>
        </w:rPr>
      </w:pPr>
      <w:r>
        <w:rPr>
          <w:rFonts w:hint="eastAsia" w:ascii="宋体" w:hAnsi="宋体" w:cs="宋体"/>
          <w:b/>
          <w:bCs/>
          <w:kern w:val="0"/>
          <w:sz w:val="28"/>
          <w:szCs w:val="28"/>
        </w:rPr>
        <w:t>1.</w:t>
      </w:r>
      <w:r>
        <w:rPr>
          <w:rFonts w:hint="eastAsia" w:ascii="宋体" w:hAnsi="宋体" w:cs="宋体"/>
          <w:b/>
          <w:bCs/>
          <w:kern w:val="0"/>
          <w:sz w:val="28"/>
          <w:szCs w:val="28"/>
          <w:lang w:val="en-US" w:eastAsia="zh-CN"/>
        </w:rPr>
        <w:t xml:space="preserve"> </w:t>
      </w:r>
      <w:r>
        <w:rPr>
          <w:rFonts w:hint="eastAsia" w:ascii="宋体" w:hAnsi="宋体"/>
          <w:b/>
          <w:color w:val="000000"/>
          <w:sz w:val="28"/>
          <w:szCs w:val="28"/>
        </w:rPr>
        <w:t>平和县粮食和物资储备局</w:t>
      </w:r>
      <w:r>
        <w:rPr>
          <w:rFonts w:hint="eastAsia" w:ascii="宋体" w:hAnsi="宋体" w:cs="宋体"/>
          <w:b/>
          <w:kern w:val="0"/>
          <w:sz w:val="28"/>
          <w:szCs w:val="28"/>
        </w:rPr>
        <w:t>（</w:t>
      </w:r>
      <w:r>
        <w:rPr>
          <w:rFonts w:hint="eastAsia" w:ascii="宋体" w:hAnsi="宋体" w:cs="宋体"/>
          <w:b/>
          <w:kern w:val="0"/>
          <w:sz w:val="28"/>
          <w:szCs w:val="28"/>
          <w:lang w:val="en-US" w:eastAsia="zh-CN"/>
        </w:rPr>
        <w:t>2</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902"/>
        <w:gridCol w:w="1876"/>
      </w:tblGrid>
      <w:tr>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keepNext w:val="0"/>
              <w:keepLines w:val="0"/>
              <w:pageBreakBefore w:val="0"/>
              <w:widowControl w:val="0"/>
              <w:kinsoku/>
              <w:wordWrap/>
              <w:overflowPunct/>
              <w:topLinePunct w:val="0"/>
              <w:autoSpaceDE/>
              <w:autoSpaceDN/>
              <w:bidi w:val="0"/>
              <w:adjustRightInd/>
              <w:snapToGrid/>
              <w:spacing w:beforeLines="10"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面积</w:t>
            </w:r>
            <w:r>
              <w:rPr>
                <w:rStyle w:val="8"/>
                <w:rFonts w:hint="eastAsia" w:ascii="宋体" w:hAnsi="宋体" w:eastAsia="宋体" w:cs="宋体"/>
                <w:color w:val="auto"/>
                <w:sz w:val="24"/>
                <w:szCs w:val="24"/>
              </w:rPr>
              <w:t>m</w:t>
            </w:r>
            <w:r>
              <w:rPr>
                <w:rStyle w:val="9"/>
                <w:rFonts w:hint="eastAsia" w:ascii="宋体" w:hAnsi="宋体" w:eastAsia="宋体" w:cs="宋体"/>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6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eastAsia="zh-CN"/>
              </w:rPr>
              <w:t>起拍价</w:t>
            </w:r>
            <w:r>
              <w:rPr>
                <w:rFonts w:hint="eastAsia" w:ascii="宋体" w:hAnsi="宋体" w:eastAsia="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租赁年限</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加价</w:t>
            </w:r>
          </w:p>
          <w:p>
            <w:pPr>
              <w:widowControl/>
              <w:spacing w:line="3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幅度</w:t>
            </w:r>
          </w:p>
        </w:tc>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其他</w:t>
            </w:r>
          </w:p>
        </w:tc>
      </w:tr>
      <w:tr>
        <w:tblPrEx>
          <w:tblCellMar>
            <w:top w:w="0" w:type="dxa"/>
            <w:left w:w="108" w:type="dxa"/>
            <w:bottom w:w="0" w:type="dxa"/>
            <w:right w:w="108" w:type="dxa"/>
          </w:tblCellMar>
        </w:tblPrEx>
        <w:trPr>
          <w:trHeight w:val="850"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平和县小溪镇建设路百汇商品街门牌11号店面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2"/>
                <w:szCs w:val="22"/>
                <w:u w:val="none"/>
                <w:lang w:val="en-US" w:eastAsia="zh-CN" w:bidi="ar"/>
              </w:rPr>
              <w:t>7</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1650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cs="宋体"/>
                <w:i w:val="0"/>
                <w:iCs w:val="0"/>
                <w:color w:val="000000"/>
                <w:kern w:val="0"/>
                <w:sz w:val="22"/>
                <w:szCs w:val="22"/>
                <w:u w:val="none"/>
                <w:lang w:val="en-US" w:eastAsia="zh-CN" w:bidi="ar"/>
              </w:rPr>
              <w:t>3</w:t>
            </w:r>
          </w:p>
        </w:tc>
        <w:tc>
          <w:tcPr>
            <w:tcW w:w="9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w:t>
            </w: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850"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平和县小溪镇建设路百汇商品街门牌23号店面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28</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2"/>
                <w:szCs w:val="22"/>
                <w:u w:val="none"/>
                <w:lang w:val="en-US" w:eastAsia="zh-CN" w:bidi="ar"/>
              </w:rPr>
              <w:t>700</w:t>
            </w:r>
            <w:r>
              <w:rPr>
                <w:rFonts w:hint="eastAsia" w:ascii="宋体" w:hAnsi="宋体" w:eastAsia="宋体" w:cs="宋体"/>
                <w:i w:val="0"/>
                <w:iCs w:val="0"/>
                <w:color w:val="000000"/>
                <w:kern w:val="0"/>
                <w:sz w:val="22"/>
                <w:szCs w:val="22"/>
                <w:u w:val="none"/>
                <w:lang w:val="en-US" w:eastAsia="zh-CN" w:bidi="ar"/>
              </w:rPr>
              <w:t>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3</w:t>
            </w:r>
          </w:p>
        </w:tc>
        <w:tc>
          <w:tcPr>
            <w:tcW w:w="9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w:t>
            </w: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逐年递增5%</w:t>
            </w:r>
          </w:p>
        </w:tc>
      </w:tr>
    </w:tbl>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hAnsi="宋体" w:cs="宋体"/>
          <w:bCs/>
          <w:sz w:val="28"/>
          <w:szCs w:val="28"/>
        </w:rPr>
      </w:pPr>
      <w:r>
        <w:rPr>
          <w:rFonts w:hint="eastAsia" w:ascii="宋体" w:hAnsi="宋体" w:cs="宋体"/>
          <w:bCs/>
          <w:sz w:val="28"/>
          <w:szCs w:val="28"/>
        </w:rPr>
        <w:t>特别约定：</w:t>
      </w:r>
      <w:r>
        <w:rPr>
          <w:rFonts w:hint="eastAsia" w:ascii="宋体" w:hAnsi="宋体" w:cs="宋体"/>
          <w:bCs/>
          <w:kern w:val="0"/>
          <w:sz w:val="28"/>
          <w:szCs w:val="28"/>
        </w:rPr>
        <w:t>不得经营易燃易爆和化学高危产品及违禁品，</w:t>
      </w:r>
      <w:r>
        <w:rPr>
          <w:rFonts w:hint="eastAsia" w:ascii="宋体" w:hAnsi="宋体" w:cs="宋体"/>
          <w:bCs/>
          <w:kern w:val="0"/>
          <w:sz w:val="28"/>
          <w:szCs w:val="28"/>
          <w:lang w:eastAsia="zh-CN"/>
        </w:rPr>
        <w:t>不得改变店面的原有结构</w:t>
      </w:r>
      <w:r>
        <w:rPr>
          <w:rFonts w:hint="eastAsia" w:ascii="宋体" w:hAnsi="宋体" w:cs="宋体"/>
          <w:bCs/>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cs="宋体"/>
          <w:b/>
          <w:kern w:val="0"/>
          <w:sz w:val="28"/>
          <w:szCs w:val="28"/>
        </w:rPr>
      </w:pPr>
      <w:r>
        <w:rPr>
          <w:rFonts w:hint="eastAsia" w:ascii="宋体" w:hAnsi="宋体"/>
          <w:b/>
          <w:sz w:val="28"/>
          <w:szCs w:val="28"/>
        </w:rPr>
        <w:t>平和县储备粮管理有限公司</w:t>
      </w:r>
      <w:r>
        <w:rPr>
          <w:rFonts w:hint="eastAsia" w:ascii="宋体" w:hAnsi="宋体" w:cs="宋体"/>
          <w:b/>
          <w:kern w:val="0"/>
          <w:sz w:val="28"/>
          <w:szCs w:val="28"/>
        </w:rPr>
        <w:t>（</w:t>
      </w:r>
      <w:r>
        <w:rPr>
          <w:rFonts w:hint="eastAsia" w:ascii="宋体" w:hAnsi="宋体" w:cs="宋体"/>
          <w:b/>
          <w:kern w:val="0"/>
          <w:sz w:val="28"/>
          <w:szCs w:val="28"/>
          <w:lang w:val="en-US" w:eastAsia="zh-CN"/>
        </w:rPr>
        <w:t>5</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面积</w:t>
            </w:r>
            <w:r>
              <w:rPr>
                <w:rStyle w:val="8"/>
                <w:rFonts w:hint="eastAsia" w:ascii="宋体" w:hAnsi="宋体" w:eastAsia="宋体" w:cs="宋体"/>
                <w:color w:val="auto"/>
                <w:sz w:val="24"/>
                <w:szCs w:val="24"/>
              </w:rPr>
              <w:t>m</w:t>
            </w:r>
            <w:r>
              <w:rPr>
                <w:rStyle w:val="9"/>
                <w:rFonts w:hint="eastAsia" w:ascii="宋体" w:hAnsi="宋体" w:eastAsia="宋体" w:cs="宋体"/>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eastAsia="zh-CN"/>
              </w:rPr>
              <w:t>起拍价</w:t>
            </w:r>
            <w:r>
              <w:rPr>
                <w:rFonts w:hint="eastAsia" w:ascii="宋体" w:hAnsi="宋体" w:eastAsia="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加价</w:t>
            </w:r>
          </w:p>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其他</w:t>
            </w:r>
          </w:p>
        </w:tc>
      </w:tr>
      <w:tr>
        <w:tblPrEx>
          <w:tblCellMar>
            <w:top w:w="0" w:type="dxa"/>
            <w:left w:w="108" w:type="dxa"/>
            <w:bottom w:w="0" w:type="dxa"/>
            <w:right w:w="108" w:type="dxa"/>
          </w:tblCellMar>
        </w:tblPrEx>
        <w:trPr>
          <w:trHeight w:val="1077"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平和县山格镇高乾埔门牌为迎宾路442-6号店面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rPr>
            </w:pPr>
            <w:r>
              <w:rPr>
                <w:rFonts w:hint="eastAsia" w:ascii="宋体" w:hAnsi="宋体" w:cs="宋体"/>
                <w:i w:val="0"/>
                <w:iCs w:val="0"/>
                <w:color w:val="000000"/>
                <w:kern w:val="0"/>
                <w:sz w:val="22"/>
                <w:szCs w:val="22"/>
                <w:u w:val="none"/>
                <w:lang w:val="en-US" w:eastAsia="zh-CN" w:bidi="ar"/>
              </w:rPr>
              <w:t>24</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3000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cs="宋体"/>
                <w:i w:val="0"/>
                <w:iCs w:val="0"/>
                <w:color w:val="000000"/>
                <w:kern w:val="0"/>
                <w:sz w:val="22"/>
                <w:szCs w:val="22"/>
                <w:u w:val="none"/>
                <w:lang w:val="en-US" w:eastAsia="zh-CN" w:bidi="ar"/>
              </w:rPr>
              <w:t>3</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不递增</w:t>
            </w:r>
          </w:p>
        </w:tc>
      </w:tr>
      <w:tr>
        <w:tblPrEx>
          <w:tblCellMar>
            <w:top w:w="0" w:type="dxa"/>
            <w:left w:w="108" w:type="dxa"/>
            <w:bottom w:w="0" w:type="dxa"/>
            <w:right w:w="108" w:type="dxa"/>
          </w:tblCellMar>
        </w:tblPrEx>
        <w:trPr>
          <w:trHeight w:val="1077"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平和县小溪镇东大路门牌222-1号店面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rPr>
            </w:pPr>
            <w:r>
              <w:rPr>
                <w:rFonts w:hint="eastAsia" w:ascii="宋体" w:hAnsi="宋体" w:cs="宋体"/>
                <w:i w:val="0"/>
                <w:iCs w:val="0"/>
                <w:color w:val="000000"/>
                <w:kern w:val="0"/>
                <w:sz w:val="22"/>
                <w:szCs w:val="22"/>
                <w:u w:val="none"/>
                <w:lang w:val="en-US" w:eastAsia="zh-CN" w:bidi="ar"/>
              </w:rPr>
              <w:t>34</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30000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前3年不递增，后2年逐年递增5%</w:t>
            </w:r>
          </w:p>
        </w:tc>
      </w:tr>
      <w:tr>
        <w:tblPrEx>
          <w:tblCellMar>
            <w:top w:w="0" w:type="dxa"/>
            <w:left w:w="108" w:type="dxa"/>
            <w:bottom w:w="0" w:type="dxa"/>
            <w:right w:w="108" w:type="dxa"/>
          </w:tblCellMar>
        </w:tblPrEx>
        <w:trPr>
          <w:trHeight w:val="1077"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平和县小溪镇东大街226号两间店面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rPr>
            </w:pPr>
            <w:r>
              <w:rPr>
                <w:rFonts w:hint="eastAsia" w:ascii="宋体" w:hAnsi="宋体" w:cs="宋体"/>
                <w:i w:val="0"/>
                <w:iCs w:val="0"/>
                <w:color w:val="000000"/>
                <w:kern w:val="0"/>
                <w:sz w:val="22"/>
                <w:szCs w:val="22"/>
                <w:u w:val="none"/>
                <w:lang w:val="en-US" w:eastAsia="zh-CN" w:bidi="ar"/>
              </w:rPr>
              <w:t>72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60000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前3年不递增，后2年逐年递增5%</w:t>
            </w:r>
          </w:p>
        </w:tc>
      </w:tr>
      <w:tr>
        <w:tblPrEx>
          <w:tblCellMar>
            <w:top w:w="0" w:type="dxa"/>
            <w:left w:w="108" w:type="dxa"/>
            <w:bottom w:w="0" w:type="dxa"/>
            <w:right w:w="108" w:type="dxa"/>
          </w:tblCellMar>
        </w:tblPrEx>
        <w:trPr>
          <w:trHeight w:val="1077"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平和县芦溪东槐粮点</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480</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前3年不递增，后2年逐年递增2%</w:t>
            </w:r>
          </w:p>
        </w:tc>
      </w:tr>
      <w:tr>
        <w:tblPrEx>
          <w:tblCellMar>
            <w:top w:w="0" w:type="dxa"/>
            <w:left w:w="108" w:type="dxa"/>
            <w:bottom w:w="0" w:type="dxa"/>
            <w:right w:w="108" w:type="dxa"/>
          </w:tblCellMar>
        </w:tblPrEx>
        <w:trPr>
          <w:trHeight w:val="1077"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平和县国强白叶粮点</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230</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前3年不递增，后2年逐年递增2%</w:t>
            </w:r>
          </w:p>
        </w:tc>
      </w:tr>
    </w:tbl>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hAnsi="宋体" w:cs="宋体"/>
          <w:bCs/>
          <w:sz w:val="28"/>
          <w:szCs w:val="28"/>
        </w:rPr>
      </w:pPr>
      <w:r>
        <w:rPr>
          <w:rFonts w:hint="eastAsia" w:ascii="宋体" w:hAnsi="宋体" w:cs="宋体"/>
          <w:bCs/>
          <w:kern w:val="0"/>
          <w:sz w:val="28"/>
          <w:szCs w:val="28"/>
        </w:rPr>
        <w:t>特别约定：不得经营易燃易爆和化学高危产品及违禁品，</w:t>
      </w:r>
      <w:r>
        <w:rPr>
          <w:rFonts w:hint="eastAsia" w:ascii="宋体" w:hAnsi="宋体" w:cs="宋体"/>
          <w:bCs/>
          <w:kern w:val="0"/>
          <w:sz w:val="28"/>
          <w:szCs w:val="28"/>
          <w:lang w:eastAsia="zh-CN"/>
        </w:rPr>
        <w:t>不得改变店面的原有结构</w:t>
      </w:r>
      <w:r>
        <w:rPr>
          <w:rFonts w:hint="eastAsia" w:ascii="宋体" w:hAnsi="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bCs/>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0" w:firstLineChars="0"/>
        <w:textAlignment w:val="auto"/>
        <w:rPr>
          <w:rFonts w:ascii="宋体" w:hAnsi="宋体" w:cs="宋体"/>
          <w:b/>
          <w:kern w:val="0"/>
          <w:sz w:val="28"/>
          <w:szCs w:val="28"/>
        </w:rPr>
      </w:pPr>
      <w:r>
        <w:rPr>
          <w:rFonts w:hint="eastAsia" w:ascii="宋体" w:hAnsi="宋体"/>
          <w:b/>
          <w:sz w:val="28"/>
          <w:szCs w:val="28"/>
        </w:rPr>
        <w:t>福建省平和第二中学</w:t>
      </w:r>
      <w:r>
        <w:rPr>
          <w:rFonts w:hint="eastAsia" w:ascii="宋体" w:hAnsi="宋体" w:cs="宋体"/>
          <w:b/>
          <w:kern w:val="0"/>
          <w:sz w:val="28"/>
          <w:szCs w:val="28"/>
        </w:rPr>
        <w:t>（</w:t>
      </w:r>
      <w:r>
        <w:rPr>
          <w:rFonts w:hint="eastAsia" w:ascii="宋体" w:hAnsi="宋体" w:cs="宋体"/>
          <w:b/>
          <w:kern w:val="0"/>
          <w:sz w:val="28"/>
          <w:szCs w:val="28"/>
          <w:lang w:val="en-US" w:eastAsia="zh-CN"/>
        </w:rPr>
        <w:t>1</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面积</w:t>
            </w:r>
            <w:r>
              <w:rPr>
                <w:rStyle w:val="8"/>
                <w:rFonts w:hint="eastAsia" w:ascii="宋体" w:hAnsi="宋体" w:eastAsia="宋体" w:cs="宋体"/>
                <w:color w:val="auto"/>
                <w:sz w:val="24"/>
                <w:szCs w:val="24"/>
              </w:rPr>
              <w:t>m</w:t>
            </w:r>
            <w:r>
              <w:rPr>
                <w:rStyle w:val="9"/>
                <w:rFonts w:hint="eastAsia" w:ascii="宋体" w:hAnsi="宋体" w:eastAsia="宋体" w:cs="宋体"/>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eastAsia="zh-CN"/>
              </w:rPr>
              <w:t>起拍价</w:t>
            </w:r>
            <w:r>
              <w:rPr>
                <w:rFonts w:hint="eastAsia" w:ascii="宋体" w:hAnsi="宋体" w:eastAsia="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加价</w:t>
            </w:r>
          </w:p>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其他</w:t>
            </w:r>
          </w:p>
        </w:tc>
      </w:tr>
      <w:tr>
        <w:tblPrEx>
          <w:tblCellMar>
            <w:top w:w="0" w:type="dxa"/>
            <w:left w:w="108" w:type="dxa"/>
            <w:bottom w:w="0" w:type="dxa"/>
            <w:right w:w="108" w:type="dxa"/>
          </w:tblCellMar>
        </w:tblPrEx>
        <w:trPr>
          <w:trHeight w:val="1077"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平和县九峰镇东街159号首层临街店面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378.3</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140100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前3年不递增，后2年逐年递增2%</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bCs/>
          <w:sz w:val="28"/>
          <w:szCs w:val="28"/>
        </w:rPr>
      </w:pPr>
      <w:r>
        <w:rPr>
          <w:rFonts w:hint="eastAsia" w:ascii="宋体" w:hAnsi="宋体" w:cs="宋体"/>
          <w:bCs/>
          <w:kern w:val="0"/>
          <w:sz w:val="28"/>
          <w:szCs w:val="28"/>
        </w:rPr>
        <w:t>特别约定：不得经营</w:t>
      </w:r>
      <w:r>
        <w:rPr>
          <w:rFonts w:hint="eastAsia" w:ascii="宋体" w:hAnsi="宋体" w:cs="宋体"/>
          <w:bCs/>
          <w:kern w:val="0"/>
          <w:sz w:val="28"/>
          <w:szCs w:val="28"/>
          <w:lang w:eastAsia="zh-CN"/>
        </w:rPr>
        <w:t>不利学校声誉的行业，如农药、化肥、录影室、网吧、康乐球、舞厅、发廊、电子游戏机和</w:t>
      </w:r>
      <w:r>
        <w:rPr>
          <w:rFonts w:hint="eastAsia" w:ascii="宋体" w:hAnsi="宋体" w:cs="宋体"/>
          <w:bCs/>
          <w:kern w:val="0"/>
          <w:sz w:val="28"/>
          <w:szCs w:val="28"/>
        </w:rPr>
        <w:t>易燃易爆化学高危产品及违禁品，</w:t>
      </w:r>
      <w:r>
        <w:rPr>
          <w:rFonts w:hint="eastAsia" w:ascii="宋体" w:hAnsi="宋体" w:cs="宋体"/>
          <w:bCs/>
          <w:sz w:val="28"/>
          <w:szCs w:val="28"/>
        </w:rPr>
        <w:t>不得进行危害房屋结构安全、重度装修等行为。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ascii="宋体" w:hAnsi="宋体" w:cs="宋体"/>
          <w:b/>
          <w:kern w:val="0"/>
          <w:sz w:val="28"/>
          <w:szCs w:val="28"/>
        </w:rPr>
      </w:pPr>
      <w:r>
        <w:rPr>
          <w:rFonts w:hint="eastAsia" w:ascii="宋体" w:hAnsi="宋体"/>
          <w:b/>
          <w:sz w:val="28"/>
          <w:szCs w:val="28"/>
        </w:rPr>
        <w:t>平和县广兆中学</w:t>
      </w:r>
      <w:r>
        <w:rPr>
          <w:rFonts w:hint="eastAsia" w:ascii="宋体" w:hAnsi="宋体" w:cs="宋体"/>
          <w:b/>
          <w:kern w:val="0"/>
          <w:sz w:val="28"/>
          <w:szCs w:val="28"/>
        </w:rPr>
        <w:t>（</w:t>
      </w:r>
      <w:r>
        <w:rPr>
          <w:rFonts w:hint="eastAsia" w:ascii="宋体" w:hAnsi="宋体" w:cs="宋体"/>
          <w:b/>
          <w:kern w:val="0"/>
          <w:sz w:val="28"/>
          <w:szCs w:val="28"/>
          <w:lang w:val="en-US" w:eastAsia="zh-CN"/>
        </w:rPr>
        <w:t>5</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面积</w:t>
            </w:r>
            <w:r>
              <w:rPr>
                <w:rStyle w:val="8"/>
                <w:rFonts w:hint="eastAsia" w:ascii="宋体" w:hAnsi="宋体" w:eastAsia="宋体" w:cs="宋体"/>
                <w:color w:val="auto"/>
                <w:sz w:val="24"/>
                <w:szCs w:val="24"/>
              </w:rPr>
              <w:t>m</w:t>
            </w:r>
            <w:r>
              <w:rPr>
                <w:rStyle w:val="9"/>
                <w:rFonts w:hint="eastAsia" w:ascii="宋体" w:hAnsi="宋体" w:eastAsia="宋体" w:cs="宋体"/>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eastAsia="zh-CN"/>
              </w:rPr>
              <w:t>起拍价</w:t>
            </w:r>
            <w:r>
              <w:rPr>
                <w:rFonts w:hint="eastAsia" w:ascii="宋体" w:hAnsi="宋体" w:eastAsia="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加价</w:t>
            </w:r>
          </w:p>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其他</w:t>
            </w:r>
          </w:p>
        </w:tc>
      </w:tr>
      <w:tr>
        <w:tblPrEx>
          <w:tblCellMar>
            <w:top w:w="0" w:type="dxa"/>
            <w:left w:w="108" w:type="dxa"/>
            <w:bottom w:w="0" w:type="dxa"/>
            <w:right w:w="108" w:type="dxa"/>
          </w:tblCellMar>
        </w:tblPrEx>
        <w:trPr>
          <w:trHeight w:val="1314"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平和县小溪镇琯溪路264-14号店面（原小溪中学宿舍楼第一层2号门市）</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rPr>
            </w:pPr>
            <w:r>
              <w:rPr>
                <w:rFonts w:hint="eastAsia" w:ascii="宋体" w:hAnsi="宋体" w:cs="宋体"/>
                <w:i w:val="0"/>
                <w:iCs w:val="0"/>
                <w:color w:val="000000"/>
                <w:kern w:val="0"/>
                <w:sz w:val="22"/>
                <w:szCs w:val="22"/>
                <w:u w:val="none"/>
                <w:lang w:val="en-US" w:eastAsia="zh-CN" w:bidi="ar"/>
              </w:rPr>
              <w:t>30.8</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17600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1325"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平和县小溪镇琯溪路264-13号店面（原小溪中学宿舍楼第一层3号门市）</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rPr>
            </w:pPr>
            <w:r>
              <w:rPr>
                <w:rFonts w:hint="eastAsia" w:ascii="宋体" w:hAnsi="宋体" w:cs="宋体"/>
                <w:i w:val="0"/>
                <w:iCs w:val="0"/>
                <w:color w:val="000000"/>
                <w:kern w:val="0"/>
                <w:sz w:val="22"/>
                <w:szCs w:val="22"/>
                <w:u w:val="none"/>
                <w:lang w:val="en-US" w:eastAsia="zh-CN" w:bidi="ar"/>
              </w:rPr>
              <w:t>30.4</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17550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1370"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平和县小溪镇琯溪路264-10号店面（原小溪中学宿舍楼第一层6号门市）</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rPr>
            </w:pPr>
            <w:r>
              <w:rPr>
                <w:rFonts w:hint="eastAsia" w:ascii="宋体" w:hAnsi="宋体" w:cs="宋体"/>
                <w:i w:val="0"/>
                <w:iCs w:val="0"/>
                <w:color w:val="000000"/>
                <w:kern w:val="0"/>
                <w:sz w:val="22"/>
                <w:szCs w:val="22"/>
                <w:u w:val="none"/>
                <w:lang w:val="en-US" w:eastAsia="zh-CN" w:bidi="ar"/>
              </w:rPr>
              <w:t>30.8</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17600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1269"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平和县小溪镇琯溪路264-9号店面（原小溪中学宿舍楼第一层7号门市）</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rPr>
            </w:pPr>
            <w:r>
              <w:rPr>
                <w:rFonts w:hint="eastAsia" w:ascii="宋体" w:hAnsi="宋体" w:cs="宋体"/>
                <w:i w:val="0"/>
                <w:iCs w:val="0"/>
                <w:color w:val="000000"/>
                <w:kern w:val="0"/>
                <w:sz w:val="22"/>
                <w:szCs w:val="22"/>
                <w:u w:val="none"/>
                <w:lang w:val="en-US" w:eastAsia="zh-CN" w:bidi="ar"/>
              </w:rPr>
              <w:t>30</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17500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1296"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平和县小溪镇琯溪路264-8号店面（原小溪中学宿舍楼第一层8号门市）</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rPr>
            </w:pPr>
            <w:r>
              <w:rPr>
                <w:rFonts w:hint="eastAsia" w:ascii="宋体" w:hAnsi="宋体" w:cs="宋体"/>
                <w:i w:val="0"/>
                <w:iCs w:val="0"/>
                <w:color w:val="000000"/>
                <w:kern w:val="0"/>
                <w:sz w:val="22"/>
                <w:szCs w:val="22"/>
                <w:u w:val="none"/>
                <w:lang w:val="en-US" w:eastAsia="zh-CN" w:bidi="ar"/>
              </w:rPr>
              <w:t>30.5</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17550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逐年递增5%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bCs/>
          <w:sz w:val="28"/>
          <w:szCs w:val="28"/>
          <w:lang w:eastAsia="zh-CN"/>
        </w:rPr>
      </w:pPr>
      <w:r>
        <w:rPr>
          <w:rFonts w:hint="eastAsia" w:ascii="宋体" w:hAnsi="宋体" w:cs="宋体"/>
          <w:bCs/>
          <w:kern w:val="0"/>
          <w:sz w:val="28"/>
          <w:szCs w:val="28"/>
        </w:rPr>
        <w:t>特别约定：</w:t>
      </w:r>
      <w:r>
        <w:rPr>
          <w:rFonts w:hint="eastAsia" w:ascii="宋体" w:hAnsi="宋体" w:cs="宋体"/>
          <w:bCs/>
          <w:sz w:val="28"/>
          <w:szCs w:val="28"/>
        </w:rPr>
        <w:t>不得经营</w:t>
      </w:r>
      <w:r>
        <w:rPr>
          <w:rFonts w:hint="eastAsia" w:ascii="宋体" w:hAnsi="宋体" w:cs="宋体"/>
          <w:bCs/>
          <w:sz w:val="28"/>
          <w:szCs w:val="28"/>
          <w:lang w:eastAsia="zh-CN"/>
        </w:rPr>
        <w:t>餐饮、</w:t>
      </w:r>
      <w:r>
        <w:rPr>
          <w:rFonts w:hint="eastAsia" w:ascii="宋体" w:hAnsi="宋体" w:cs="宋体"/>
          <w:bCs/>
          <w:sz w:val="28"/>
          <w:szCs w:val="28"/>
        </w:rPr>
        <w:t>农药、化肥、易燃易爆和化学高危产品及违禁品，不得进行危害房屋结构安全、重度装修等行为。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ascii="宋体" w:hAnsi="宋体" w:cs="宋体"/>
          <w:b/>
          <w:kern w:val="0"/>
          <w:sz w:val="28"/>
          <w:szCs w:val="28"/>
        </w:rPr>
      </w:pPr>
      <w:r>
        <w:rPr>
          <w:rFonts w:hint="eastAsia" w:ascii="宋体" w:hAnsi="宋体"/>
          <w:b/>
          <w:sz w:val="28"/>
          <w:szCs w:val="28"/>
        </w:rPr>
        <w:t>平和县坂仔学校</w:t>
      </w:r>
      <w:r>
        <w:rPr>
          <w:rFonts w:hint="eastAsia" w:ascii="宋体" w:hAnsi="宋体" w:cs="宋体"/>
          <w:b/>
          <w:kern w:val="0"/>
          <w:sz w:val="28"/>
          <w:szCs w:val="28"/>
        </w:rPr>
        <w:t>（</w:t>
      </w:r>
      <w:r>
        <w:rPr>
          <w:rFonts w:hint="eastAsia" w:ascii="宋体" w:hAnsi="宋体" w:cs="宋体"/>
          <w:b/>
          <w:kern w:val="0"/>
          <w:sz w:val="28"/>
          <w:szCs w:val="28"/>
          <w:lang w:val="en-US" w:eastAsia="zh-CN"/>
        </w:rPr>
        <w:t>1</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面积</w:t>
            </w:r>
            <w:r>
              <w:rPr>
                <w:rStyle w:val="8"/>
                <w:rFonts w:hint="eastAsia" w:ascii="宋体" w:hAnsi="宋体" w:eastAsia="宋体" w:cs="宋体"/>
                <w:color w:val="auto"/>
                <w:sz w:val="24"/>
                <w:szCs w:val="24"/>
              </w:rPr>
              <w:t>m</w:t>
            </w:r>
            <w:r>
              <w:rPr>
                <w:rStyle w:val="9"/>
                <w:rFonts w:hint="eastAsia" w:ascii="宋体" w:hAnsi="宋体" w:eastAsia="宋体" w:cs="宋体"/>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cs="宋体"/>
                <w:kern w:val="0"/>
                <w:sz w:val="24"/>
                <w:szCs w:val="24"/>
                <w:lang w:eastAsia="zh-CN"/>
              </w:rPr>
              <w:t>起拍价</w:t>
            </w:r>
            <w:r>
              <w:rPr>
                <w:rFonts w:hint="eastAsia" w:ascii="宋体" w:hAnsi="宋体" w:eastAsia="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加价</w:t>
            </w:r>
          </w:p>
          <w:p>
            <w:pPr>
              <w:widowControl/>
              <w:spacing w:beforeLines="10" w:line="36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hint="eastAsia" w:ascii="宋体" w:hAnsi="宋体" w:eastAsia="宋体" w:cs="宋体"/>
                <w:sz w:val="24"/>
                <w:szCs w:val="24"/>
              </w:rPr>
            </w:pPr>
            <w:r>
              <w:rPr>
                <w:rFonts w:hint="eastAsia" w:ascii="宋体" w:hAnsi="宋体" w:eastAsia="宋体" w:cs="宋体"/>
                <w:sz w:val="24"/>
                <w:szCs w:val="24"/>
              </w:rPr>
              <w:t>其他</w:t>
            </w:r>
          </w:p>
        </w:tc>
      </w:tr>
      <w:tr>
        <w:tblPrEx>
          <w:tblCellMar>
            <w:top w:w="0" w:type="dxa"/>
            <w:left w:w="108" w:type="dxa"/>
            <w:bottom w:w="0" w:type="dxa"/>
            <w:right w:w="108" w:type="dxa"/>
          </w:tblCellMar>
        </w:tblPrEx>
        <w:trPr>
          <w:trHeight w:val="1378"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平和县坂仔镇东坑村下腰组172号坂仔学校后山片果园</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16亩</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2"/>
                <w:szCs w:val="22"/>
                <w:u w:val="none"/>
                <w:lang w:val="en-US" w:eastAsia="zh-CN" w:bidi="ar"/>
              </w:rPr>
              <w:t>7100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rPr>
            </w:pPr>
            <w:r>
              <w:rPr>
                <w:rFonts w:hint="eastAsia" w:ascii="宋体" w:hAnsi="宋体" w:cs="宋体"/>
                <w:i w:val="0"/>
                <w:iCs w:val="0"/>
                <w:color w:val="000000"/>
                <w:kern w:val="0"/>
                <w:sz w:val="22"/>
                <w:szCs w:val="22"/>
                <w:u w:val="none"/>
                <w:lang w:val="en-US" w:eastAsia="zh-CN" w:bidi="ar"/>
              </w:rPr>
              <w:t>10</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每5年递增2%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ascii="宋体" w:hAnsi="宋体" w:cs="宋体"/>
          <w:b/>
          <w:kern w:val="0"/>
          <w:sz w:val="28"/>
          <w:szCs w:val="28"/>
        </w:rPr>
      </w:pPr>
      <w:r>
        <w:rPr>
          <w:rFonts w:hint="eastAsia" w:ascii="宋体" w:hAnsi="宋体" w:cs="宋体"/>
          <w:bCs/>
          <w:kern w:val="0"/>
          <w:sz w:val="28"/>
          <w:szCs w:val="28"/>
          <w:highlight w:val="none"/>
          <w:lang w:val="en-US" w:eastAsia="zh-CN"/>
        </w:rPr>
        <w:t>6.</w:t>
      </w:r>
      <w:r>
        <w:rPr>
          <w:rFonts w:hint="eastAsia" w:ascii="宋体" w:hAnsi="宋体"/>
          <w:b/>
          <w:color w:val="000000"/>
          <w:sz w:val="28"/>
          <w:szCs w:val="28"/>
        </w:rPr>
        <w:t>平和县交通运输局</w:t>
      </w:r>
      <w:r>
        <w:rPr>
          <w:rFonts w:hint="eastAsia" w:ascii="宋体" w:hAnsi="宋体" w:cs="宋体"/>
          <w:b/>
          <w:kern w:val="0"/>
          <w:sz w:val="28"/>
          <w:szCs w:val="28"/>
        </w:rPr>
        <w:t>（1宗）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772"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ascii="宋体" w:hAnsi="宋体" w:cs="宋体"/>
                <w:sz w:val="24"/>
                <w:szCs w:val="24"/>
              </w:rPr>
            </w:pPr>
            <w:r>
              <w:rPr>
                <w:rFonts w:hint="eastAsia" w:ascii="宋体" w:hAnsi="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面积</w:t>
            </w:r>
            <w:r>
              <w:rPr>
                <w:rStyle w:val="8"/>
                <w:rFonts w:hint="default"/>
                <w:color w:val="auto"/>
                <w:sz w:val="24"/>
                <w:szCs w:val="24"/>
              </w:rPr>
              <w:t>m</w:t>
            </w:r>
            <w:r>
              <w:rPr>
                <w:rStyle w:val="9"/>
                <w:rFonts w:hint="default"/>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lang w:eastAsia="zh-CN"/>
              </w:rPr>
              <w:t>起拍价</w:t>
            </w:r>
            <w:r>
              <w:rPr>
                <w:rFonts w:hint="eastAsia" w:ascii="宋体" w:hAnsi="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ascii="宋体" w:hAnsi="宋体" w:cs="宋体"/>
                <w:kern w:val="0"/>
                <w:sz w:val="24"/>
                <w:szCs w:val="24"/>
              </w:rPr>
            </w:pPr>
            <w:r>
              <w:rPr>
                <w:rFonts w:hint="eastAsia" w:ascii="宋体" w:hAnsi="宋体" w:cs="宋体"/>
                <w:kern w:val="0"/>
                <w:sz w:val="24"/>
                <w:szCs w:val="24"/>
              </w:rPr>
              <w:t>加价</w:t>
            </w:r>
          </w:p>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其他</w:t>
            </w:r>
          </w:p>
        </w:tc>
      </w:tr>
      <w:tr>
        <w:tblPrEx>
          <w:tblCellMar>
            <w:top w:w="0" w:type="dxa"/>
            <w:left w:w="108" w:type="dxa"/>
            <w:bottom w:w="0" w:type="dxa"/>
            <w:right w:w="108" w:type="dxa"/>
          </w:tblCellMar>
        </w:tblPrEx>
        <w:trPr>
          <w:trHeight w:val="1900"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平和县大溪镇新农村格子口运管站的办公楼两层及场地(整体出租）</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楼房面积112平方米，宗地面积404.96平方米</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sz w:val="24"/>
                <w:szCs w:val="24"/>
                <w:lang w:val="en-US"/>
              </w:rPr>
            </w:pPr>
            <w:r>
              <w:rPr>
                <w:rFonts w:hint="eastAsia" w:ascii="宋体" w:hAnsi="宋体" w:cs="宋体"/>
                <w:i w:val="0"/>
                <w:iCs w:val="0"/>
                <w:color w:val="000000"/>
                <w:kern w:val="0"/>
                <w:sz w:val="22"/>
                <w:szCs w:val="22"/>
                <w:u w:val="none"/>
                <w:lang w:val="en-US" w:eastAsia="zh-CN" w:bidi="ar"/>
              </w:rPr>
              <w:t>28000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ascii="宋体" w:hAnsi="宋体" w:cs="宋体"/>
                <w:color w:val="000000"/>
                <w:sz w:val="24"/>
                <w:szCs w:val="24"/>
              </w:rPr>
            </w:pPr>
            <w:r>
              <w:rPr>
                <w:rFonts w:hint="eastAsia" w:ascii="宋体" w:hAnsi="宋体" w:cs="宋体"/>
                <w:i w:val="0"/>
                <w:iCs w:val="0"/>
                <w:color w:val="000000"/>
                <w:kern w:val="0"/>
                <w:sz w:val="22"/>
                <w:szCs w:val="22"/>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逐年递增5%</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b/>
          <w:kern w:val="0"/>
          <w:sz w:val="28"/>
          <w:szCs w:val="28"/>
        </w:rPr>
      </w:pPr>
      <w:r>
        <w:rPr>
          <w:rFonts w:hint="eastAsia" w:ascii="宋体" w:hAnsi="宋体" w:cs="宋体"/>
          <w:bCs/>
          <w:kern w:val="0"/>
          <w:sz w:val="28"/>
          <w:szCs w:val="28"/>
        </w:rPr>
        <w:t>特别约定：</w:t>
      </w:r>
      <w:r>
        <w:rPr>
          <w:rFonts w:hint="eastAsia" w:ascii="宋体" w:hAnsi="宋体" w:cs="宋体"/>
          <w:bCs/>
          <w:sz w:val="28"/>
          <w:szCs w:val="28"/>
        </w:rPr>
        <w:t>不得经营</w:t>
      </w:r>
      <w:r>
        <w:rPr>
          <w:rFonts w:hint="eastAsia" w:ascii="宋体" w:hAnsi="宋体" w:cs="宋体"/>
          <w:bCs/>
          <w:sz w:val="28"/>
          <w:szCs w:val="28"/>
          <w:lang w:eastAsia="zh-CN"/>
        </w:rPr>
        <w:t>如</w:t>
      </w:r>
      <w:r>
        <w:rPr>
          <w:rFonts w:hint="eastAsia" w:ascii="宋体" w:hAnsi="宋体" w:cs="宋体"/>
          <w:bCs/>
          <w:sz w:val="28"/>
          <w:szCs w:val="28"/>
        </w:rPr>
        <w:t>农药、</w:t>
      </w:r>
      <w:r>
        <w:rPr>
          <w:rFonts w:hint="eastAsia" w:ascii="宋体" w:hAnsi="宋体" w:cs="宋体"/>
          <w:bCs/>
          <w:sz w:val="28"/>
          <w:szCs w:val="28"/>
          <w:lang w:eastAsia="zh-CN"/>
        </w:rPr>
        <w:t>化肥、</w:t>
      </w:r>
      <w:r>
        <w:rPr>
          <w:rFonts w:hint="eastAsia" w:ascii="宋体" w:hAnsi="宋体" w:cs="宋体"/>
          <w:bCs/>
          <w:sz w:val="28"/>
          <w:szCs w:val="28"/>
        </w:rPr>
        <w:t>易燃易爆和化学高危产品及违禁品，不得进行危害房屋结构安全、重度装修等行为。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b/>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kern w:val="0"/>
          <w:sz w:val="28"/>
          <w:szCs w:val="28"/>
        </w:rPr>
      </w:pPr>
      <w:r>
        <w:rPr>
          <w:rFonts w:hint="eastAsia" w:ascii="宋体" w:hAnsi="宋体" w:cs="宋体"/>
          <w:b/>
          <w:kern w:val="0"/>
          <w:sz w:val="28"/>
          <w:szCs w:val="28"/>
        </w:rPr>
        <w:t>7.</w:t>
      </w:r>
      <w:r>
        <w:rPr>
          <w:rFonts w:hint="eastAsia" w:ascii="仿宋_GB2312" w:hAnsi="宋体" w:eastAsia="仿宋_GB2312"/>
          <w:color w:val="000000"/>
          <w:sz w:val="28"/>
          <w:szCs w:val="28"/>
        </w:rPr>
        <w:t xml:space="preserve"> </w:t>
      </w:r>
      <w:r>
        <w:rPr>
          <w:rFonts w:hint="eastAsia" w:ascii="宋体" w:hAnsi="宋体"/>
          <w:b/>
          <w:color w:val="000000"/>
          <w:sz w:val="28"/>
          <w:szCs w:val="28"/>
        </w:rPr>
        <w:t>平和县城市管理和综合执法局</w:t>
      </w:r>
      <w:r>
        <w:rPr>
          <w:rFonts w:hint="eastAsia" w:ascii="宋体" w:hAnsi="宋体" w:cs="宋体"/>
          <w:b/>
          <w:kern w:val="0"/>
          <w:sz w:val="28"/>
          <w:szCs w:val="28"/>
        </w:rPr>
        <w:t>（</w:t>
      </w:r>
      <w:r>
        <w:rPr>
          <w:rFonts w:hint="eastAsia" w:ascii="宋体" w:hAnsi="宋体" w:cs="宋体"/>
          <w:b/>
          <w:kern w:val="0"/>
          <w:sz w:val="28"/>
          <w:szCs w:val="28"/>
          <w:lang w:val="en-US" w:eastAsia="zh-CN"/>
        </w:rPr>
        <w:t>5</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ascii="宋体" w:hAnsi="宋体" w:cs="宋体"/>
                <w:sz w:val="24"/>
                <w:szCs w:val="24"/>
              </w:rPr>
            </w:pPr>
            <w:r>
              <w:rPr>
                <w:rFonts w:hint="eastAsia" w:ascii="宋体" w:hAnsi="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面积</w:t>
            </w:r>
            <w:r>
              <w:rPr>
                <w:rStyle w:val="8"/>
                <w:rFonts w:hint="default"/>
                <w:color w:val="auto"/>
                <w:sz w:val="24"/>
                <w:szCs w:val="24"/>
              </w:rPr>
              <w:t>m</w:t>
            </w:r>
            <w:r>
              <w:rPr>
                <w:rStyle w:val="9"/>
                <w:rFonts w:hint="default"/>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lang w:eastAsia="zh-CN"/>
              </w:rPr>
              <w:t>起拍价</w:t>
            </w:r>
            <w:r>
              <w:rPr>
                <w:rFonts w:hint="eastAsia" w:ascii="宋体" w:hAnsi="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ascii="宋体" w:hAnsi="宋体" w:cs="宋体"/>
                <w:kern w:val="0"/>
                <w:sz w:val="24"/>
                <w:szCs w:val="24"/>
              </w:rPr>
            </w:pPr>
            <w:r>
              <w:rPr>
                <w:rFonts w:hint="eastAsia" w:ascii="宋体" w:hAnsi="宋体" w:cs="宋体"/>
                <w:kern w:val="0"/>
                <w:sz w:val="24"/>
                <w:szCs w:val="24"/>
              </w:rPr>
              <w:t>加价</w:t>
            </w:r>
          </w:p>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其他</w:t>
            </w:r>
          </w:p>
        </w:tc>
      </w:tr>
      <w:tr>
        <w:tblPrEx>
          <w:tblCellMar>
            <w:top w:w="0" w:type="dxa"/>
            <w:left w:w="108" w:type="dxa"/>
            <w:bottom w:w="0" w:type="dxa"/>
            <w:right w:w="108" w:type="dxa"/>
          </w:tblCellMar>
        </w:tblPrEx>
        <w:trPr>
          <w:trHeight w:val="1077"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平和县小溪镇西大路的城西市场6号店面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sz w:val="24"/>
                <w:szCs w:val="24"/>
                <w:lang w:val="en-US"/>
              </w:rPr>
            </w:pPr>
            <w:r>
              <w:rPr>
                <w:rFonts w:hint="eastAsia" w:ascii="宋体" w:hAnsi="宋体" w:cs="宋体"/>
                <w:i w:val="0"/>
                <w:iCs w:val="0"/>
                <w:color w:val="000000"/>
                <w:kern w:val="0"/>
                <w:sz w:val="22"/>
                <w:szCs w:val="22"/>
                <w:u w:val="none"/>
                <w:lang w:val="en-US" w:eastAsia="zh-CN" w:bidi="ar"/>
              </w:rPr>
              <w:t>28.4</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sz w:val="24"/>
                <w:szCs w:val="24"/>
                <w:lang w:val="en-US"/>
              </w:rPr>
            </w:pPr>
            <w:r>
              <w:rPr>
                <w:rFonts w:hint="eastAsia" w:ascii="宋体" w:hAnsi="宋体" w:cs="宋体"/>
                <w:i w:val="0"/>
                <w:iCs w:val="0"/>
                <w:color w:val="000000"/>
                <w:kern w:val="0"/>
                <w:sz w:val="22"/>
                <w:szCs w:val="22"/>
                <w:u w:val="none"/>
                <w:lang w:val="en-US" w:eastAsia="zh-CN" w:bidi="ar"/>
              </w:rPr>
              <w:t>8000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3</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1077"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平和县小溪镇蜜柚市场的桥南农贸市场01号店面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sz w:val="24"/>
                <w:szCs w:val="24"/>
                <w:lang w:val="en-US"/>
              </w:rPr>
            </w:pPr>
            <w:r>
              <w:rPr>
                <w:rFonts w:hint="eastAsia" w:ascii="宋体" w:hAnsi="宋体" w:cs="宋体"/>
                <w:i w:val="0"/>
                <w:iCs w:val="0"/>
                <w:color w:val="000000"/>
                <w:kern w:val="0"/>
                <w:sz w:val="22"/>
                <w:szCs w:val="22"/>
                <w:u w:val="none"/>
                <w:lang w:val="en-US" w:eastAsia="zh-CN" w:bidi="ar"/>
              </w:rPr>
              <w:t>24.8</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cs="宋体"/>
                <w:i w:val="0"/>
                <w:iCs w:val="0"/>
                <w:color w:val="000000"/>
                <w:kern w:val="0"/>
                <w:sz w:val="22"/>
                <w:szCs w:val="22"/>
                <w:u w:val="none"/>
                <w:lang w:val="en-US" w:eastAsia="zh-CN" w:bidi="ar"/>
              </w:rPr>
              <w:t>36</w:t>
            </w: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3</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1077"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18</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平和县小溪镇蜜柚市场的桥南农贸市场4号店面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1077"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19</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平和县小溪镇蜜柚市场的桥南农贸市场10号店面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46000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1077"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20</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平和县小溪镇蜜柚市场的桥南农贸市场18号店面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8900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逐年递增5%</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lang w:eastAsia="zh-CN"/>
        </w:rPr>
      </w:pPr>
      <w:r>
        <w:rPr>
          <w:rFonts w:hint="eastAsia" w:ascii="宋体" w:hAnsi="宋体" w:cs="宋体"/>
          <w:bCs/>
          <w:kern w:val="0"/>
          <w:sz w:val="28"/>
          <w:szCs w:val="28"/>
        </w:rPr>
        <w:t>特别约定：</w:t>
      </w:r>
      <w:r>
        <w:rPr>
          <w:rFonts w:hint="eastAsia" w:ascii="宋体" w:hAnsi="宋体" w:cs="宋体"/>
          <w:bCs/>
          <w:kern w:val="0"/>
          <w:sz w:val="28"/>
          <w:szCs w:val="28"/>
          <w:lang w:eastAsia="zh-CN"/>
        </w:rPr>
        <w:t>上述资产出租只能经营农副产品、食品、百货相关的商品，</w:t>
      </w:r>
      <w:r>
        <w:rPr>
          <w:rFonts w:hint="eastAsia" w:ascii="宋体" w:hAnsi="宋体" w:cs="宋体"/>
          <w:bCs/>
          <w:sz w:val="28"/>
          <w:szCs w:val="28"/>
        </w:rPr>
        <w:t>不得经营</w:t>
      </w:r>
      <w:r>
        <w:rPr>
          <w:rFonts w:hint="eastAsia" w:ascii="宋体" w:hAnsi="宋体" w:cs="宋体"/>
          <w:bCs/>
          <w:sz w:val="28"/>
          <w:szCs w:val="28"/>
          <w:lang w:eastAsia="zh-CN"/>
        </w:rPr>
        <w:t>活禽活畜。水电入户手续由经营户自行办理，业主单位不再提供相关基础设施。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b/>
          <w:kern w:val="0"/>
          <w:sz w:val="28"/>
          <w:szCs w:val="28"/>
        </w:rPr>
      </w:pPr>
      <w:r>
        <w:rPr>
          <w:rFonts w:hint="eastAsia" w:ascii="宋体" w:hAnsi="宋体" w:cs="宋体"/>
          <w:b/>
          <w:kern w:val="0"/>
          <w:sz w:val="28"/>
          <w:szCs w:val="28"/>
        </w:rPr>
        <w:t>8.</w:t>
      </w:r>
      <w:r>
        <w:rPr>
          <w:rFonts w:hint="eastAsia" w:ascii="宋体" w:hAnsi="宋体"/>
          <w:b/>
          <w:sz w:val="28"/>
          <w:szCs w:val="28"/>
        </w:rPr>
        <w:t xml:space="preserve"> 平和县公安局交通警察大队</w:t>
      </w:r>
      <w:r>
        <w:rPr>
          <w:rFonts w:hint="eastAsia" w:ascii="宋体" w:hAnsi="宋体" w:cs="宋体"/>
          <w:b/>
          <w:kern w:val="0"/>
          <w:sz w:val="28"/>
          <w:szCs w:val="28"/>
        </w:rPr>
        <w:t>（</w:t>
      </w:r>
      <w:r>
        <w:rPr>
          <w:rFonts w:hint="eastAsia" w:ascii="宋体" w:hAnsi="宋体" w:cs="宋体"/>
          <w:b/>
          <w:kern w:val="0"/>
          <w:sz w:val="28"/>
          <w:szCs w:val="28"/>
          <w:lang w:val="en-US" w:eastAsia="zh-CN"/>
        </w:rPr>
        <w:t>1</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ascii="宋体" w:hAnsi="宋体" w:cs="宋体"/>
                <w:sz w:val="24"/>
                <w:szCs w:val="24"/>
              </w:rPr>
            </w:pPr>
            <w:r>
              <w:rPr>
                <w:rFonts w:hint="eastAsia" w:ascii="宋体" w:hAnsi="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面积</w:t>
            </w:r>
            <w:r>
              <w:rPr>
                <w:rStyle w:val="8"/>
                <w:rFonts w:hint="default"/>
                <w:color w:val="auto"/>
                <w:sz w:val="24"/>
                <w:szCs w:val="24"/>
              </w:rPr>
              <w:t>m</w:t>
            </w:r>
            <w:r>
              <w:rPr>
                <w:rStyle w:val="9"/>
                <w:rFonts w:hint="default"/>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lang w:eastAsia="zh-CN"/>
              </w:rPr>
              <w:t>起拍价</w:t>
            </w:r>
            <w:r>
              <w:rPr>
                <w:rFonts w:hint="eastAsia" w:ascii="宋体" w:hAnsi="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ascii="宋体" w:hAnsi="宋体" w:cs="宋体"/>
                <w:kern w:val="0"/>
                <w:sz w:val="24"/>
                <w:szCs w:val="24"/>
              </w:rPr>
            </w:pPr>
            <w:r>
              <w:rPr>
                <w:rFonts w:hint="eastAsia" w:ascii="宋体" w:hAnsi="宋体" w:cs="宋体"/>
                <w:kern w:val="0"/>
                <w:sz w:val="24"/>
                <w:szCs w:val="24"/>
              </w:rPr>
              <w:t>加价</w:t>
            </w:r>
          </w:p>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其他</w:t>
            </w:r>
          </w:p>
        </w:tc>
      </w:tr>
      <w:tr>
        <w:tblPrEx>
          <w:tblCellMar>
            <w:top w:w="0" w:type="dxa"/>
            <w:left w:w="108" w:type="dxa"/>
            <w:bottom w:w="0" w:type="dxa"/>
            <w:right w:w="108" w:type="dxa"/>
          </w:tblCellMar>
        </w:tblPrEx>
        <w:trPr>
          <w:trHeight w:val="1112"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平和县小溪镇东风路7号店面（门牌21-3号）</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27.1</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逐年递增5%</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sz w:val="28"/>
          <w:szCs w:val="28"/>
        </w:rPr>
      </w:pPr>
      <w:r>
        <w:rPr>
          <w:rFonts w:hint="eastAsia" w:ascii="宋体" w:hAnsi="宋体" w:cs="宋体"/>
          <w:bCs/>
          <w:kern w:val="0"/>
          <w:sz w:val="28"/>
          <w:szCs w:val="28"/>
        </w:rPr>
        <w:t>特别约定：</w:t>
      </w:r>
      <w:r>
        <w:rPr>
          <w:rFonts w:hint="eastAsia" w:ascii="宋体" w:hAnsi="宋体" w:cs="宋体"/>
          <w:bCs/>
          <w:sz w:val="28"/>
          <w:szCs w:val="28"/>
        </w:rPr>
        <w:t>不得经营</w:t>
      </w:r>
      <w:r>
        <w:rPr>
          <w:rFonts w:hint="eastAsia" w:ascii="宋体" w:hAnsi="宋体" w:cs="宋体"/>
          <w:bCs/>
          <w:sz w:val="28"/>
          <w:szCs w:val="28"/>
          <w:lang w:eastAsia="zh-CN"/>
        </w:rPr>
        <w:t>如</w:t>
      </w:r>
      <w:r>
        <w:rPr>
          <w:rFonts w:hint="eastAsia" w:ascii="宋体" w:hAnsi="宋体" w:cs="宋体"/>
          <w:bCs/>
          <w:sz w:val="28"/>
          <w:szCs w:val="28"/>
        </w:rPr>
        <w:t>农药、化肥、易燃易爆和化学高危产品及违禁品，不得进行危害房屋结构安全、重度装修等行为。</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ascii="宋体" w:hAnsi="宋体" w:cs="宋体"/>
          <w:b/>
          <w:kern w:val="0"/>
          <w:sz w:val="28"/>
          <w:szCs w:val="28"/>
        </w:rPr>
      </w:pPr>
      <w:r>
        <w:rPr>
          <w:rFonts w:hint="eastAsia" w:ascii="宋体" w:hAnsi="宋体" w:cs="宋体"/>
          <w:b/>
          <w:bCs/>
          <w:kern w:val="0"/>
          <w:sz w:val="28"/>
          <w:szCs w:val="28"/>
        </w:rPr>
        <w:t>9.</w:t>
      </w:r>
      <w:r>
        <w:rPr>
          <w:rFonts w:hint="eastAsia" w:ascii="仿宋_GB2312" w:eastAsia="仿宋_GB2312"/>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平和县林业局</w:t>
      </w:r>
      <w:r>
        <w:rPr>
          <w:rFonts w:hint="eastAsia" w:ascii="宋体" w:hAnsi="宋体" w:cs="宋体"/>
          <w:b/>
          <w:kern w:val="0"/>
          <w:sz w:val="28"/>
          <w:szCs w:val="28"/>
        </w:rPr>
        <w:t>（</w:t>
      </w:r>
      <w:r>
        <w:rPr>
          <w:rFonts w:hint="eastAsia" w:ascii="宋体" w:hAnsi="宋体" w:cs="宋体"/>
          <w:b/>
          <w:kern w:val="0"/>
          <w:sz w:val="28"/>
          <w:szCs w:val="28"/>
          <w:lang w:val="en-US" w:eastAsia="zh-CN"/>
        </w:rPr>
        <w:t>5</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ascii="宋体" w:hAnsi="宋体" w:cs="宋体"/>
                <w:sz w:val="24"/>
                <w:szCs w:val="24"/>
              </w:rPr>
            </w:pPr>
            <w:r>
              <w:rPr>
                <w:rFonts w:hint="eastAsia" w:ascii="宋体" w:hAnsi="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面积</w:t>
            </w:r>
            <w:r>
              <w:rPr>
                <w:rStyle w:val="8"/>
                <w:rFonts w:hint="default"/>
                <w:color w:val="auto"/>
                <w:sz w:val="24"/>
                <w:szCs w:val="24"/>
              </w:rPr>
              <w:t>m</w:t>
            </w:r>
            <w:r>
              <w:rPr>
                <w:rStyle w:val="9"/>
                <w:rFonts w:hint="default"/>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lang w:eastAsia="zh-CN"/>
              </w:rPr>
              <w:t>起拍价</w:t>
            </w:r>
            <w:r>
              <w:rPr>
                <w:rFonts w:hint="eastAsia" w:ascii="宋体" w:hAnsi="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ascii="宋体" w:hAnsi="宋体" w:cs="宋体"/>
                <w:kern w:val="0"/>
                <w:sz w:val="24"/>
                <w:szCs w:val="24"/>
              </w:rPr>
            </w:pPr>
            <w:r>
              <w:rPr>
                <w:rFonts w:hint="eastAsia" w:ascii="宋体" w:hAnsi="宋体" w:cs="宋体"/>
                <w:kern w:val="0"/>
                <w:sz w:val="24"/>
                <w:szCs w:val="24"/>
              </w:rPr>
              <w:t>加价</w:t>
            </w:r>
          </w:p>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其他</w:t>
            </w:r>
          </w:p>
        </w:tc>
      </w:tr>
      <w:tr>
        <w:tblPrEx>
          <w:tblCellMar>
            <w:top w:w="0" w:type="dxa"/>
            <w:left w:w="108" w:type="dxa"/>
            <w:bottom w:w="0" w:type="dxa"/>
            <w:right w:w="108" w:type="dxa"/>
          </w:tblCellMar>
        </w:tblPrEx>
        <w:trPr>
          <w:trHeight w:val="1194"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平和县崎岭乡奇兰路65号店面（原林业站办公楼一号店面）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37</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3800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逐年递增5%</w:t>
            </w:r>
          </w:p>
        </w:tc>
      </w:tr>
      <w:tr>
        <w:tblPrEx>
          <w:tblCellMar>
            <w:top w:w="0" w:type="dxa"/>
            <w:left w:w="108" w:type="dxa"/>
            <w:bottom w:w="0" w:type="dxa"/>
            <w:right w:w="108" w:type="dxa"/>
          </w:tblCellMar>
        </w:tblPrEx>
        <w:trPr>
          <w:trHeight w:val="1194"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23</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平和县崎岭乡奇兰路67号店面（原林业站办公楼二号店面）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3700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逐年递增5%</w:t>
            </w:r>
          </w:p>
        </w:tc>
      </w:tr>
      <w:tr>
        <w:tblPrEx>
          <w:tblCellMar>
            <w:top w:w="0" w:type="dxa"/>
            <w:left w:w="108" w:type="dxa"/>
            <w:bottom w:w="0" w:type="dxa"/>
            <w:right w:w="108" w:type="dxa"/>
          </w:tblCellMar>
        </w:tblPrEx>
        <w:trPr>
          <w:trHeight w:val="1194"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24</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平和县国强乡延安路155-1号隔壁店面（原林业站三五路口的一间店面）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23.6</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逐年递增5%</w:t>
            </w:r>
          </w:p>
        </w:tc>
      </w:tr>
      <w:tr>
        <w:tblPrEx>
          <w:tblCellMar>
            <w:top w:w="0" w:type="dxa"/>
            <w:left w:w="108" w:type="dxa"/>
            <w:bottom w:w="0" w:type="dxa"/>
            <w:right w:w="108" w:type="dxa"/>
          </w:tblCellMar>
        </w:tblPrEx>
        <w:trPr>
          <w:trHeight w:val="1194"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25</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平和县坂仔镇东坑村顶石95号场地</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606</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前3年不递增，后2年逐年递增2%</w:t>
            </w:r>
          </w:p>
        </w:tc>
      </w:tr>
      <w:tr>
        <w:tblPrEx>
          <w:tblCellMar>
            <w:top w:w="0" w:type="dxa"/>
            <w:left w:w="108" w:type="dxa"/>
            <w:bottom w:w="0" w:type="dxa"/>
            <w:right w:w="108" w:type="dxa"/>
          </w:tblCellMar>
        </w:tblPrEx>
        <w:trPr>
          <w:trHeight w:val="1194"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26</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平和县坂仔镇东坑村顶石96号场地</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853</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前3年不递增，后2年逐年递增2%</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kern w:val="0"/>
          <w:sz w:val="28"/>
          <w:szCs w:val="28"/>
        </w:rPr>
      </w:pPr>
      <w:r>
        <w:rPr>
          <w:rFonts w:hint="eastAsia" w:ascii="宋体" w:hAnsi="宋体" w:cs="宋体"/>
          <w:bCs/>
          <w:kern w:val="0"/>
          <w:sz w:val="28"/>
          <w:szCs w:val="28"/>
        </w:rPr>
        <w:t>特别约定：</w:t>
      </w:r>
      <w:r>
        <w:rPr>
          <w:rFonts w:hint="eastAsia" w:ascii="宋体" w:hAnsi="宋体" w:cs="宋体"/>
          <w:bCs/>
          <w:sz w:val="28"/>
          <w:szCs w:val="28"/>
          <w:lang w:eastAsia="zh-CN"/>
        </w:rPr>
        <w:t>标的</w:t>
      </w:r>
      <w:r>
        <w:rPr>
          <w:rFonts w:hint="eastAsia" w:ascii="宋体" w:hAnsi="宋体" w:cs="宋体"/>
          <w:bCs/>
          <w:sz w:val="28"/>
          <w:szCs w:val="28"/>
          <w:lang w:val="en-US" w:eastAsia="zh-CN"/>
        </w:rPr>
        <w:t>22、23、24</w:t>
      </w:r>
      <w:r>
        <w:rPr>
          <w:rFonts w:hint="eastAsia" w:ascii="宋体" w:hAnsi="宋体" w:cs="宋体"/>
          <w:bCs/>
          <w:sz w:val="28"/>
          <w:szCs w:val="28"/>
        </w:rPr>
        <w:t>不得经营</w:t>
      </w:r>
      <w:r>
        <w:rPr>
          <w:rFonts w:hint="eastAsia" w:ascii="宋体" w:hAnsi="宋体" w:cs="宋体"/>
          <w:bCs/>
          <w:sz w:val="28"/>
          <w:szCs w:val="28"/>
          <w:lang w:eastAsia="zh-CN"/>
        </w:rPr>
        <w:t>如</w:t>
      </w:r>
      <w:r>
        <w:rPr>
          <w:rFonts w:hint="eastAsia" w:ascii="宋体" w:hAnsi="宋体" w:cs="宋体"/>
          <w:bCs/>
          <w:sz w:val="28"/>
          <w:szCs w:val="28"/>
        </w:rPr>
        <w:t>农药、化肥、易燃易爆和化学高危产品及违禁品，不得进行危害房屋结构安全、重度装修等行为。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kern w:val="0"/>
          <w:sz w:val="28"/>
          <w:szCs w:val="28"/>
        </w:rPr>
      </w:pPr>
      <w:r>
        <w:rPr>
          <w:rFonts w:hint="eastAsia" w:ascii="宋体" w:hAnsi="宋体" w:cs="宋体"/>
          <w:b/>
          <w:bCs/>
          <w:kern w:val="0"/>
          <w:sz w:val="28"/>
          <w:szCs w:val="28"/>
        </w:rPr>
        <w:t>10.</w:t>
      </w:r>
      <w:r>
        <w:rPr>
          <w:rFonts w:hint="eastAsia" w:ascii="仿宋_GB2312" w:hAnsi="宋体" w:eastAsia="仿宋_GB2312"/>
          <w:color w:val="000000"/>
          <w:sz w:val="28"/>
          <w:szCs w:val="28"/>
        </w:rPr>
        <w:t xml:space="preserve"> </w:t>
      </w:r>
      <w:r>
        <w:rPr>
          <w:rFonts w:hint="eastAsia" w:ascii="宋体" w:hAnsi="宋体"/>
          <w:b/>
          <w:color w:val="000000"/>
          <w:sz w:val="28"/>
          <w:szCs w:val="28"/>
        </w:rPr>
        <w:t>福建省平和县农业机械公司</w:t>
      </w:r>
      <w:r>
        <w:rPr>
          <w:rFonts w:hint="eastAsia" w:ascii="宋体" w:hAnsi="宋体" w:cs="宋体"/>
          <w:b/>
          <w:kern w:val="0"/>
          <w:sz w:val="28"/>
          <w:szCs w:val="28"/>
        </w:rPr>
        <w:t>（</w:t>
      </w:r>
      <w:r>
        <w:rPr>
          <w:rFonts w:hint="eastAsia" w:ascii="宋体" w:hAnsi="宋体" w:cs="宋体"/>
          <w:b/>
          <w:kern w:val="0"/>
          <w:sz w:val="28"/>
          <w:szCs w:val="28"/>
          <w:lang w:val="en-US" w:eastAsia="zh-CN"/>
        </w:rPr>
        <w:t>1</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ascii="宋体" w:hAnsi="宋体" w:cs="宋体"/>
                <w:sz w:val="24"/>
                <w:szCs w:val="24"/>
              </w:rPr>
            </w:pPr>
            <w:r>
              <w:rPr>
                <w:rFonts w:hint="eastAsia" w:ascii="宋体" w:hAnsi="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面积</w:t>
            </w:r>
            <w:r>
              <w:rPr>
                <w:rStyle w:val="8"/>
                <w:rFonts w:hint="default"/>
                <w:color w:val="auto"/>
                <w:sz w:val="24"/>
                <w:szCs w:val="24"/>
              </w:rPr>
              <w:t>m</w:t>
            </w:r>
            <w:r>
              <w:rPr>
                <w:rStyle w:val="9"/>
                <w:rFonts w:hint="default"/>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lang w:eastAsia="zh-CN"/>
              </w:rPr>
              <w:t>起拍价</w:t>
            </w:r>
            <w:r>
              <w:rPr>
                <w:rFonts w:hint="eastAsia" w:ascii="宋体" w:hAnsi="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ascii="宋体" w:hAnsi="宋体" w:cs="宋体"/>
                <w:kern w:val="0"/>
                <w:sz w:val="24"/>
                <w:szCs w:val="24"/>
              </w:rPr>
            </w:pPr>
            <w:r>
              <w:rPr>
                <w:rFonts w:hint="eastAsia" w:ascii="宋体" w:hAnsi="宋体" w:cs="宋体"/>
                <w:kern w:val="0"/>
                <w:sz w:val="24"/>
                <w:szCs w:val="24"/>
              </w:rPr>
              <w:t>加价</w:t>
            </w:r>
          </w:p>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其他</w:t>
            </w:r>
          </w:p>
        </w:tc>
      </w:tr>
      <w:tr>
        <w:tblPrEx>
          <w:tblCellMar>
            <w:top w:w="0" w:type="dxa"/>
            <w:left w:w="108" w:type="dxa"/>
            <w:bottom w:w="0" w:type="dxa"/>
            <w:right w:w="108" w:type="dxa"/>
          </w:tblCellMar>
        </w:tblPrEx>
        <w:trPr>
          <w:trHeight w:val="1127"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平和县小溪镇东风路共和商贸街⑦号店面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40</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前3年不递增，后2年逐年递增5%</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0"/>
          <w:sz w:val="28"/>
          <w:szCs w:val="28"/>
          <w:lang w:eastAsia="zh-CN"/>
        </w:rPr>
      </w:pPr>
      <w:r>
        <w:rPr>
          <w:rFonts w:hint="eastAsia" w:ascii="宋体" w:hAnsi="宋体" w:cs="宋体"/>
          <w:bCs/>
          <w:kern w:val="0"/>
          <w:sz w:val="28"/>
          <w:szCs w:val="28"/>
        </w:rPr>
        <w:t>特别约定：</w:t>
      </w:r>
      <w:r>
        <w:rPr>
          <w:rFonts w:hint="eastAsia" w:ascii="宋体" w:hAnsi="宋体" w:cs="宋体"/>
          <w:bCs/>
          <w:sz w:val="28"/>
          <w:szCs w:val="28"/>
        </w:rPr>
        <w:t>不得经营</w:t>
      </w:r>
      <w:r>
        <w:rPr>
          <w:rFonts w:hint="eastAsia" w:ascii="宋体" w:hAnsi="宋体" w:cs="宋体"/>
          <w:bCs/>
          <w:sz w:val="28"/>
          <w:szCs w:val="28"/>
          <w:lang w:eastAsia="zh-CN"/>
        </w:rPr>
        <w:t>如农药、化肥、</w:t>
      </w:r>
      <w:r>
        <w:rPr>
          <w:rFonts w:hint="eastAsia" w:ascii="宋体" w:hAnsi="宋体" w:cs="宋体"/>
          <w:bCs/>
          <w:sz w:val="28"/>
          <w:szCs w:val="28"/>
        </w:rPr>
        <w:t>易燃易爆</w:t>
      </w:r>
      <w:r>
        <w:rPr>
          <w:rFonts w:hint="eastAsia" w:ascii="宋体" w:hAnsi="宋体" w:cs="宋体"/>
          <w:bCs/>
          <w:sz w:val="28"/>
          <w:szCs w:val="28"/>
          <w:lang w:eastAsia="zh-CN"/>
        </w:rPr>
        <w:t>和</w:t>
      </w:r>
      <w:r>
        <w:rPr>
          <w:rFonts w:hint="eastAsia" w:ascii="宋体" w:hAnsi="宋体" w:cs="宋体"/>
          <w:bCs/>
          <w:sz w:val="28"/>
          <w:szCs w:val="28"/>
        </w:rPr>
        <w:t>化学高危产品及违禁品，不得进行危害房屋结构安全、重度装修等行为。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kern w:val="0"/>
          <w:sz w:val="28"/>
          <w:szCs w:val="28"/>
        </w:rPr>
      </w:pPr>
      <w:r>
        <w:rPr>
          <w:rFonts w:hint="eastAsia" w:ascii="宋体" w:hAnsi="宋体" w:cs="宋体"/>
          <w:b/>
          <w:bCs/>
          <w:kern w:val="0"/>
          <w:sz w:val="28"/>
          <w:szCs w:val="28"/>
        </w:rPr>
        <w:t>11.</w:t>
      </w:r>
      <w:r>
        <w:rPr>
          <w:rFonts w:hint="eastAsia" w:ascii="仿宋_GB2312" w:eastAsia="仿宋_GB2312"/>
          <w:sz w:val="28"/>
          <w:szCs w:val="28"/>
          <w:highlight w:val="none"/>
        </w:rPr>
        <w:t xml:space="preserve"> </w:t>
      </w:r>
      <w:r>
        <w:rPr>
          <w:rFonts w:hint="eastAsia" w:ascii="宋体" w:hAnsi="宋体"/>
          <w:b/>
          <w:sz w:val="28"/>
          <w:szCs w:val="28"/>
          <w:highlight w:val="none"/>
          <w:lang w:eastAsia="zh-CN"/>
        </w:rPr>
        <w:t>平和县民政局（老区办）</w:t>
      </w:r>
      <w:r>
        <w:rPr>
          <w:rFonts w:hint="eastAsia" w:ascii="宋体" w:hAnsi="宋体" w:cs="宋体"/>
          <w:b/>
          <w:kern w:val="0"/>
          <w:sz w:val="28"/>
          <w:szCs w:val="28"/>
        </w:rPr>
        <w:t>（</w:t>
      </w:r>
      <w:r>
        <w:rPr>
          <w:rFonts w:hint="eastAsia" w:ascii="宋体" w:hAnsi="宋体" w:cs="宋体"/>
          <w:b/>
          <w:kern w:val="0"/>
          <w:sz w:val="28"/>
          <w:szCs w:val="28"/>
          <w:lang w:val="en-US" w:eastAsia="zh-CN"/>
        </w:rPr>
        <w:t>2</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8844" w:type="dxa"/>
        <w:jc w:val="center"/>
        <w:tblLayout w:type="fixed"/>
        <w:tblCellMar>
          <w:top w:w="0" w:type="dxa"/>
          <w:left w:w="108" w:type="dxa"/>
          <w:bottom w:w="0" w:type="dxa"/>
          <w:right w:w="108" w:type="dxa"/>
        </w:tblCellMar>
      </w:tblPr>
      <w:tblGrid>
        <w:gridCol w:w="510"/>
        <w:gridCol w:w="2665"/>
        <w:gridCol w:w="1077"/>
        <w:gridCol w:w="1077"/>
        <w:gridCol w:w="737"/>
        <w:gridCol w:w="737"/>
        <w:gridCol w:w="2041"/>
      </w:tblGrid>
      <w:tr>
        <w:tblPrEx>
          <w:tblCellMar>
            <w:top w:w="0" w:type="dxa"/>
            <w:left w:w="108" w:type="dxa"/>
            <w:bottom w:w="0" w:type="dxa"/>
            <w:right w:w="108" w:type="dxa"/>
          </w:tblCellMar>
        </w:tblPrEx>
        <w:trPr>
          <w:trHeight w:val="850" w:hRule="atLeast"/>
          <w:jc w:val="center"/>
        </w:trPr>
        <w:tc>
          <w:tcPr>
            <w:tcW w:w="51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ascii="宋体" w:hAnsi="宋体" w:cs="宋体"/>
                <w:sz w:val="24"/>
                <w:szCs w:val="24"/>
              </w:rPr>
            </w:pPr>
            <w:r>
              <w:rPr>
                <w:rFonts w:hint="eastAsia" w:ascii="宋体" w:hAnsi="宋体" w:cs="宋体"/>
                <w:sz w:val="24"/>
                <w:szCs w:val="24"/>
              </w:rPr>
              <w:t>序号</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地  点（标的）</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面积</w:t>
            </w:r>
            <w:r>
              <w:rPr>
                <w:rStyle w:val="8"/>
                <w:rFonts w:hint="default"/>
                <w:color w:val="auto"/>
                <w:sz w:val="24"/>
                <w:szCs w:val="24"/>
              </w:rPr>
              <w:t>m</w:t>
            </w:r>
            <w:r>
              <w:rPr>
                <w:rStyle w:val="9"/>
                <w:rFonts w:hint="default"/>
                <w:color w:val="auto"/>
                <w:sz w:val="24"/>
                <w:szCs w:val="24"/>
              </w:rPr>
              <w:t>2</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lang w:eastAsia="zh-CN"/>
              </w:rPr>
              <w:t>起拍价</w:t>
            </w:r>
            <w:r>
              <w:rPr>
                <w:rFonts w:hint="eastAsia" w:ascii="宋体" w:hAnsi="宋体" w:cs="宋体"/>
                <w:kern w:val="0"/>
                <w:sz w:val="24"/>
                <w:szCs w:val="24"/>
              </w:rPr>
              <w:t>元/年</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ascii="宋体" w:hAnsi="宋体" w:cs="宋体"/>
                <w:kern w:val="0"/>
                <w:sz w:val="24"/>
                <w:szCs w:val="24"/>
              </w:rPr>
            </w:pPr>
            <w:r>
              <w:rPr>
                <w:rFonts w:hint="eastAsia" w:ascii="宋体" w:hAnsi="宋体" w:cs="宋体"/>
                <w:kern w:val="0"/>
                <w:sz w:val="24"/>
                <w:szCs w:val="24"/>
              </w:rPr>
              <w:t>加价</w:t>
            </w:r>
          </w:p>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其他</w:t>
            </w:r>
          </w:p>
        </w:tc>
      </w:tr>
      <w:tr>
        <w:tblPrEx>
          <w:tblCellMar>
            <w:top w:w="0" w:type="dxa"/>
            <w:left w:w="108" w:type="dxa"/>
            <w:bottom w:w="0" w:type="dxa"/>
            <w:right w:w="108" w:type="dxa"/>
          </w:tblCellMar>
        </w:tblPrEx>
        <w:trPr>
          <w:trHeight w:val="1304"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28</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平和县小溪镇北大路144-1、144-2、144-3店面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79.9</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逐年递增5%</w:t>
            </w:r>
          </w:p>
        </w:tc>
      </w:tr>
      <w:tr>
        <w:tblPrEx>
          <w:tblCellMar>
            <w:top w:w="0" w:type="dxa"/>
            <w:left w:w="108" w:type="dxa"/>
            <w:bottom w:w="0" w:type="dxa"/>
            <w:right w:w="108" w:type="dxa"/>
          </w:tblCellMar>
        </w:tblPrEx>
        <w:trPr>
          <w:trHeight w:val="1304" w:hRule="exact"/>
          <w:jc w:val="center"/>
        </w:trPr>
        <w:tc>
          <w:tcPr>
            <w:tcW w:w="51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29</w:t>
            </w:r>
          </w:p>
        </w:tc>
        <w:tc>
          <w:tcPr>
            <w:tcW w:w="266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平和县小溪镇北大路144-4店面</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50.3</w:t>
            </w:r>
          </w:p>
        </w:tc>
        <w:tc>
          <w:tcPr>
            <w:tcW w:w="10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5000</w:t>
            </w:r>
          </w:p>
        </w:tc>
        <w:tc>
          <w:tcPr>
            <w:tcW w:w="737"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逐年递增5%</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kern w:val="0"/>
          <w:sz w:val="28"/>
          <w:szCs w:val="28"/>
          <w:highlight w:val="none"/>
        </w:rPr>
      </w:pPr>
      <w:r>
        <w:rPr>
          <w:rFonts w:hint="eastAsia" w:ascii="宋体" w:hAnsi="宋体" w:cs="宋体"/>
          <w:bCs/>
          <w:kern w:val="0"/>
          <w:sz w:val="28"/>
          <w:szCs w:val="28"/>
          <w:highlight w:val="none"/>
        </w:rPr>
        <w:t>特别约定：</w:t>
      </w:r>
      <w:r>
        <w:rPr>
          <w:rFonts w:hint="eastAsia" w:ascii="宋体" w:hAnsi="宋体" w:cs="宋体"/>
          <w:bCs/>
          <w:sz w:val="28"/>
          <w:szCs w:val="28"/>
          <w:highlight w:val="none"/>
        </w:rPr>
        <w:t>不得经营</w:t>
      </w:r>
      <w:r>
        <w:rPr>
          <w:rFonts w:hint="eastAsia" w:ascii="宋体" w:hAnsi="宋体" w:cs="宋体"/>
          <w:bCs/>
          <w:sz w:val="28"/>
          <w:szCs w:val="28"/>
          <w:highlight w:val="none"/>
          <w:lang w:eastAsia="zh-CN"/>
        </w:rPr>
        <w:t>如农药、化肥、</w:t>
      </w:r>
      <w:r>
        <w:rPr>
          <w:rFonts w:hint="eastAsia" w:ascii="宋体" w:hAnsi="宋体" w:cs="宋体"/>
          <w:bCs/>
          <w:sz w:val="28"/>
          <w:szCs w:val="28"/>
          <w:highlight w:val="none"/>
        </w:rPr>
        <w:t>易燃易爆和化学高危产品及违禁品，</w:t>
      </w:r>
      <w:r>
        <w:rPr>
          <w:rFonts w:hint="eastAsia" w:ascii="宋体" w:hAnsi="宋体" w:cs="宋体"/>
          <w:bCs/>
          <w:sz w:val="28"/>
          <w:szCs w:val="28"/>
        </w:rPr>
        <w:t>不得进行危害房屋结构安全、重度装修等行为。</w:t>
      </w:r>
    </w:p>
    <w:p>
      <w:pPr>
        <w:keepNext w:val="0"/>
        <w:keepLines w:val="0"/>
        <w:pageBreakBefore w:val="0"/>
        <w:widowControl w:val="0"/>
        <w:shd w:val="clear" w:color="010000" w:fill="FFFFFF"/>
        <w:kinsoku/>
        <w:wordWrap/>
        <w:overflowPunct/>
        <w:topLinePunct w:val="0"/>
        <w:autoSpaceDE/>
        <w:autoSpaceDN/>
        <w:bidi w:val="0"/>
        <w:adjustRightInd/>
        <w:snapToGrid/>
        <w:spacing w:line="560" w:lineRule="exact"/>
        <w:textAlignment w:val="auto"/>
        <w:rPr>
          <w:rFonts w:ascii="宋体" w:hAnsi="宋体" w:cs="宋体"/>
          <w:b/>
          <w:kern w:val="0"/>
          <w:sz w:val="28"/>
          <w:szCs w:val="28"/>
        </w:rPr>
      </w:pPr>
      <w:r>
        <w:rPr>
          <w:rFonts w:hint="eastAsia" w:ascii="宋体" w:hAnsi="宋体" w:cs="宋体"/>
          <w:b/>
          <w:bCs/>
          <w:kern w:val="0"/>
          <w:sz w:val="28"/>
          <w:szCs w:val="28"/>
        </w:rPr>
        <w:t>1</w:t>
      </w:r>
      <w:r>
        <w:rPr>
          <w:rFonts w:hint="eastAsia" w:ascii="宋体" w:hAnsi="宋体" w:cs="宋体"/>
          <w:b/>
          <w:bCs/>
          <w:kern w:val="0"/>
          <w:sz w:val="28"/>
          <w:szCs w:val="28"/>
          <w:lang w:val="en-US" w:eastAsia="zh-CN"/>
        </w:rPr>
        <w:t>2</w:t>
      </w:r>
      <w:r>
        <w:rPr>
          <w:rFonts w:hint="eastAsia" w:ascii="宋体" w:hAnsi="宋体" w:cs="宋体"/>
          <w:b/>
          <w:bCs/>
          <w:kern w:val="0"/>
          <w:sz w:val="28"/>
          <w:szCs w:val="28"/>
        </w:rPr>
        <w:t>.</w:t>
      </w:r>
      <w:r>
        <w:rPr>
          <w:rFonts w:hint="eastAsia" w:ascii="仿宋_GB2312" w:hAnsi="宋体" w:eastAsia="仿宋_GB2312"/>
          <w:color w:val="000000"/>
          <w:sz w:val="28"/>
          <w:szCs w:val="28"/>
        </w:rPr>
        <w:t xml:space="preserve"> </w:t>
      </w:r>
      <w:r>
        <w:rPr>
          <w:rFonts w:hint="eastAsia" w:ascii="宋体" w:hAnsi="宋体"/>
          <w:b/>
          <w:color w:val="000000"/>
          <w:sz w:val="28"/>
          <w:szCs w:val="28"/>
        </w:rPr>
        <w:t>兴和集团</w:t>
      </w:r>
      <w:r>
        <w:rPr>
          <w:rFonts w:hint="eastAsia" w:ascii="宋体" w:hAnsi="宋体" w:cs="宋体"/>
          <w:b/>
          <w:kern w:val="0"/>
          <w:sz w:val="28"/>
          <w:szCs w:val="28"/>
        </w:rPr>
        <w:t>（</w:t>
      </w:r>
      <w:r>
        <w:rPr>
          <w:rFonts w:hint="eastAsia" w:ascii="宋体" w:hAnsi="宋体" w:cs="宋体"/>
          <w:b/>
          <w:kern w:val="0"/>
          <w:sz w:val="28"/>
          <w:szCs w:val="28"/>
          <w:lang w:val="en-US" w:eastAsia="zh-CN"/>
        </w:rPr>
        <w:t>8</w:t>
      </w:r>
      <w:r>
        <w:rPr>
          <w:rFonts w:hint="eastAsia" w:ascii="宋体" w:hAnsi="宋体" w:cs="宋体"/>
          <w:b/>
          <w:kern w:val="0"/>
          <w:sz w:val="28"/>
          <w:szCs w:val="28"/>
        </w:rPr>
        <w:t>宗）</w:t>
      </w:r>
    </w:p>
    <w:tbl>
      <w:tblPr>
        <w:tblStyle w:val="5"/>
        <w:tblpPr w:leftFromText="180" w:rightFromText="180" w:vertAnchor="text" w:horzAnchor="page" w:tblpXSpec="center" w:tblpY="144"/>
        <w:tblOverlap w:val="never"/>
        <w:tblW w:w="9004" w:type="dxa"/>
        <w:jc w:val="center"/>
        <w:tblLayout w:type="fixed"/>
        <w:tblCellMar>
          <w:top w:w="0" w:type="dxa"/>
          <w:left w:w="108" w:type="dxa"/>
          <w:bottom w:w="0" w:type="dxa"/>
          <w:right w:w="108" w:type="dxa"/>
        </w:tblCellMar>
      </w:tblPr>
      <w:tblGrid>
        <w:gridCol w:w="520"/>
        <w:gridCol w:w="2580"/>
        <w:gridCol w:w="1312"/>
        <w:gridCol w:w="1260"/>
        <w:gridCol w:w="554"/>
        <w:gridCol w:w="737"/>
        <w:gridCol w:w="2041"/>
      </w:tblGrid>
      <w:tr>
        <w:tblPrEx>
          <w:tblCellMar>
            <w:top w:w="0" w:type="dxa"/>
            <w:left w:w="108" w:type="dxa"/>
            <w:bottom w:w="0" w:type="dxa"/>
            <w:right w:w="108" w:type="dxa"/>
          </w:tblCellMar>
        </w:tblPrEx>
        <w:trPr>
          <w:trHeight w:val="950" w:hRule="atLeast"/>
          <w:jc w:val="center"/>
        </w:trPr>
        <w:tc>
          <w:tcPr>
            <w:tcW w:w="520" w:type="dxa"/>
            <w:tcBorders>
              <w:top w:val="single" w:color="auto" w:sz="6" w:space="0"/>
              <w:left w:val="single" w:color="auto" w:sz="4" w:space="0"/>
              <w:bottom w:val="single" w:color="auto" w:sz="6" w:space="0"/>
              <w:right w:val="single" w:color="auto" w:sz="6" w:space="0"/>
              <w:tl2br w:val="nil"/>
              <w:tr2bl w:val="nil"/>
            </w:tcBorders>
          </w:tcPr>
          <w:p>
            <w:pPr>
              <w:spacing w:beforeLines="10" w:line="360" w:lineRule="exact"/>
              <w:jc w:val="center"/>
              <w:rPr>
                <w:rFonts w:ascii="宋体" w:hAnsi="宋体" w:cs="宋体"/>
                <w:sz w:val="24"/>
                <w:szCs w:val="24"/>
              </w:rPr>
            </w:pPr>
            <w:r>
              <w:rPr>
                <w:rFonts w:hint="eastAsia" w:ascii="宋体" w:hAnsi="宋体" w:cs="宋体"/>
                <w:sz w:val="24"/>
                <w:szCs w:val="24"/>
              </w:rPr>
              <w:t>序号</w:t>
            </w:r>
          </w:p>
        </w:tc>
        <w:tc>
          <w:tcPr>
            <w:tcW w:w="25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地  点（标的）</w:t>
            </w:r>
          </w:p>
        </w:tc>
        <w:tc>
          <w:tcPr>
            <w:tcW w:w="131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面积</w:t>
            </w:r>
            <w:r>
              <w:rPr>
                <w:rStyle w:val="8"/>
                <w:rFonts w:hint="default"/>
                <w:color w:val="auto"/>
                <w:sz w:val="24"/>
                <w:szCs w:val="24"/>
              </w:rPr>
              <w:t>m</w:t>
            </w:r>
            <w:r>
              <w:rPr>
                <w:rStyle w:val="9"/>
                <w:rFonts w:hint="default"/>
                <w:color w:val="auto"/>
                <w:sz w:val="24"/>
                <w:szCs w:val="24"/>
              </w:rPr>
              <w:t>2</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lang w:eastAsia="zh-CN"/>
              </w:rPr>
              <w:t>起拍价</w:t>
            </w:r>
            <w:r>
              <w:rPr>
                <w:rFonts w:hint="eastAsia" w:ascii="宋体" w:hAnsi="宋体" w:cs="宋体"/>
                <w:kern w:val="0"/>
                <w:sz w:val="24"/>
                <w:szCs w:val="24"/>
              </w:rPr>
              <w:t>元/年</w:t>
            </w:r>
          </w:p>
        </w:tc>
        <w:tc>
          <w:tcPr>
            <w:tcW w:w="554" w:type="dxa"/>
            <w:tcBorders>
              <w:top w:val="single" w:color="auto" w:sz="6" w:space="0"/>
              <w:left w:val="single" w:color="auto" w:sz="6" w:space="0"/>
              <w:bottom w:val="single" w:color="auto" w:sz="6" w:space="0"/>
              <w:right w:val="single" w:color="auto" w:sz="4" w:space="0"/>
              <w:tl2br w:val="nil"/>
              <w:tr2bl w:val="nil"/>
            </w:tcBorders>
            <w:vAlign w:val="center"/>
          </w:tcPr>
          <w:p>
            <w:pPr>
              <w:widowControl/>
              <w:spacing w:beforeLines="10" w:line="360" w:lineRule="exact"/>
              <w:jc w:val="center"/>
              <w:textAlignment w:val="center"/>
              <w:rPr>
                <w:rFonts w:ascii="宋体" w:hAnsi="宋体" w:cs="宋体"/>
                <w:sz w:val="24"/>
                <w:szCs w:val="24"/>
              </w:rPr>
            </w:pPr>
            <w:r>
              <w:rPr>
                <w:rFonts w:hint="eastAsia" w:ascii="宋体" w:hAnsi="宋体" w:cs="宋体"/>
                <w:sz w:val="24"/>
                <w:szCs w:val="24"/>
              </w:rPr>
              <w:t>租赁年限</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10" w:line="360" w:lineRule="exact"/>
              <w:jc w:val="center"/>
              <w:textAlignment w:val="center"/>
              <w:rPr>
                <w:rFonts w:ascii="宋体" w:hAnsi="宋体" w:cs="宋体"/>
                <w:kern w:val="0"/>
                <w:sz w:val="24"/>
                <w:szCs w:val="24"/>
              </w:rPr>
            </w:pPr>
            <w:r>
              <w:rPr>
                <w:rFonts w:hint="eastAsia" w:ascii="宋体" w:hAnsi="宋体" w:cs="宋体"/>
                <w:kern w:val="0"/>
                <w:sz w:val="24"/>
                <w:szCs w:val="24"/>
              </w:rPr>
              <w:t>加价</w:t>
            </w:r>
          </w:p>
          <w:p>
            <w:pPr>
              <w:widowControl/>
              <w:spacing w:beforeLines="10" w:line="360" w:lineRule="exact"/>
              <w:jc w:val="center"/>
              <w:textAlignment w:val="center"/>
              <w:rPr>
                <w:rFonts w:ascii="宋体" w:hAnsi="宋体" w:cs="宋体"/>
                <w:sz w:val="24"/>
                <w:szCs w:val="24"/>
              </w:rPr>
            </w:pPr>
            <w:r>
              <w:rPr>
                <w:rFonts w:hint="eastAsia" w:ascii="宋体" w:hAnsi="宋体" w:cs="宋体"/>
                <w:kern w:val="0"/>
                <w:sz w:val="24"/>
                <w:szCs w:val="24"/>
              </w:rPr>
              <w:t>幅度</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10" w:line="360" w:lineRule="exact"/>
              <w:jc w:val="center"/>
              <w:rPr>
                <w:rFonts w:ascii="宋体" w:hAnsi="宋体" w:cs="宋体"/>
                <w:sz w:val="24"/>
                <w:szCs w:val="24"/>
              </w:rPr>
            </w:pPr>
            <w:r>
              <w:rPr>
                <w:rFonts w:hint="eastAsia" w:ascii="宋体" w:hAnsi="宋体" w:cs="宋体"/>
                <w:sz w:val="24"/>
                <w:szCs w:val="24"/>
              </w:rPr>
              <w:t>其他</w:t>
            </w:r>
          </w:p>
        </w:tc>
      </w:tr>
      <w:tr>
        <w:tblPrEx>
          <w:tblCellMar>
            <w:top w:w="0" w:type="dxa"/>
            <w:left w:w="108" w:type="dxa"/>
            <w:bottom w:w="0" w:type="dxa"/>
            <w:right w:w="108" w:type="dxa"/>
          </w:tblCellMar>
        </w:tblPrEx>
        <w:trPr>
          <w:trHeight w:val="1210" w:hRule="exact"/>
          <w:jc w:val="center"/>
        </w:trPr>
        <w:tc>
          <w:tcPr>
            <w:tcW w:w="52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258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平和县小溪镇原妇幼保健院场地</w:t>
            </w:r>
          </w:p>
        </w:tc>
        <w:tc>
          <w:tcPr>
            <w:tcW w:w="13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800</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22000</w:t>
            </w:r>
          </w:p>
        </w:tc>
        <w:tc>
          <w:tcPr>
            <w:tcW w:w="554"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不递增</w:t>
            </w:r>
          </w:p>
        </w:tc>
      </w:tr>
      <w:tr>
        <w:tblPrEx>
          <w:tblCellMar>
            <w:top w:w="0" w:type="dxa"/>
            <w:left w:w="108" w:type="dxa"/>
            <w:bottom w:w="0" w:type="dxa"/>
            <w:right w:w="108" w:type="dxa"/>
          </w:tblCellMar>
        </w:tblPrEx>
        <w:trPr>
          <w:trHeight w:val="1210" w:hRule="exact"/>
          <w:jc w:val="center"/>
        </w:trPr>
        <w:tc>
          <w:tcPr>
            <w:tcW w:w="52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w:t>
            </w:r>
          </w:p>
        </w:tc>
        <w:tc>
          <w:tcPr>
            <w:tcW w:w="258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 xml:space="preserve">平和县文峰镇三平路16号原地税局文峰办公楼  </w:t>
            </w:r>
          </w:p>
        </w:tc>
        <w:tc>
          <w:tcPr>
            <w:tcW w:w="13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702.34</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28000</w:t>
            </w:r>
          </w:p>
        </w:tc>
        <w:tc>
          <w:tcPr>
            <w:tcW w:w="554"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前3年不递增，后2年逐年递增2%</w:t>
            </w:r>
          </w:p>
        </w:tc>
      </w:tr>
      <w:tr>
        <w:tblPrEx>
          <w:tblCellMar>
            <w:top w:w="0" w:type="dxa"/>
            <w:left w:w="108" w:type="dxa"/>
            <w:bottom w:w="0" w:type="dxa"/>
            <w:right w:w="108" w:type="dxa"/>
          </w:tblCellMar>
        </w:tblPrEx>
        <w:trPr>
          <w:trHeight w:val="1210" w:hRule="exact"/>
          <w:jc w:val="center"/>
        </w:trPr>
        <w:tc>
          <w:tcPr>
            <w:tcW w:w="52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32</w:t>
            </w:r>
          </w:p>
        </w:tc>
        <w:tc>
          <w:tcPr>
            <w:tcW w:w="258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平和县小溪镇溪边路温馨嘉园三期15号楼D06号店面</w:t>
            </w:r>
          </w:p>
        </w:tc>
        <w:tc>
          <w:tcPr>
            <w:tcW w:w="13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58.5</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7500</w:t>
            </w:r>
          </w:p>
        </w:tc>
        <w:tc>
          <w:tcPr>
            <w:tcW w:w="554"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前3年不递增，后2年逐年递增2%</w:t>
            </w:r>
          </w:p>
        </w:tc>
      </w:tr>
      <w:tr>
        <w:tblPrEx>
          <w:tblCellMar>
            <w:top w:w="0" w:type="dxa"/>
            <w:left w:w="108" w:type="dxa"/>
            <w:bottom w:w="0" w:type="dxa"/>
            <w:right w:w="108" w:type="dxa"/>
          </w:tblCellMar>
        </w:tblPrEx>
        <w:trPr>
          <w:trHeight w:val="1063" w:hRule="exact"/>
          <w:jc w:val="center"/>
        </w:trPr>
        <w:tc>
          <w:tcPr>
            <w:tcW w:w="52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33</w:t>
            </w:r>
          </w:p>
        </w:tc>
        <w:tc>
          <w:tcPr>
            <w:tcW w:w="258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平和县小溪镇溪边路温馨嘉园三期17号楼D01号店面</w:t>
            </w:r>
          </w:p>
        </w:tc>
        <w:tc>
          <w:tcPr>
            <w:tcW w:w="13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60.24</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7500</w:t>
            </w:r>
          </w:p>
        </w:tc>
        <w:tc>
          <w:tcPr>
            <w:tcW w:w="554"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前3年不递增，后2年逐年递增2%</w:t>
            </w:r>
          </w:p>
        </w:tc>
      </w:tr>
      <w:tr>
        <w:tblPrEx>
          <w:tblCellMar>
            <w:top w:w="0" w:type="dxa"/>
            <w:left w:w="108" w:type="dxa"/>
            <w:bottom w:w="0" w:type="dxa"/>
            <w:right w:w="108" w:type="dxa"/>
          </w:tblCellMar>
        </w:tblPrEx>
        <w:trPr>
          <w:trHeight w:val="2865" w:hRule="exact"/>
          <w:jc w:val="center"/>
        </w:trPr>
        <w:tc>
          <w:tcPr>
            <w:tcW w:w="52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w:t>
            </w:r>
          </w:p>
        </w:tc>
        <w:tc>
          <w:tcPr>
            <w:tcW w:w="258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平和县山格镇宝丰村毛坑101号办公楼、工业厂房及设备生产线</w:t>
            </w:r>
          </w:p>
        </w:tc>
        <w:tc>
          <w:tcPr>
            <w:tcW w:w="13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cs="宋体"/>
                <w:sz w:val="24"/>
                <w:szCs w:val="24"/>
              </w:rPr>
              <w:t>5556.39</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cs="宋体"/>
                <w:sz w:val="24"/>
                <w:szCs w:val="24"/>
              </w:rPr>
              <w:t>1008662元（房产租金32.84万元</w:t>
            </w:r>
          </w:p>
          <w:p>
            <w:pPr>
              <w:keepNext w:val="0"/>
              <w:keepLines w:val="0"/>
              <w:widowControl/>
              <w:suppressLineNumbers w:val="0"/>
              <w:jc w:val="center"/>
              <w:textAlignment w:val="center"/>
              <w:rPr>
                <w:rFonts w:ascii="宋体" w:hAnsi="宋体" w:cs="宋体"/>
                <w:sz w:val="24"/>
                <w:szCs w:val="24"/>
              </w:rPr>
            </w:pPr>
            <w:r>
              <w:rPr>
                <w:rFonts w:hint="eastAsia" w:ascii="宋体" w:hAnsi="宋体" w:cs="宋体"/>
                <w:sz w:val="24"/>
                <w:szCs w:val="24"/>
              </w:rPr>
              <w:t>设备生产线租金68.02万</w:t>
            </w:r>
            <w:r>
              <w:rPr>
                <w:rFonts w:hint="eastAsia" w:ascii="宋体" w:hAnsi="宋体" w:cs="宋体"/>
                <w:sz w:val="24"/>
                <w:szCs w:val="24"/>
                <w:lang w:eastAsia="zh-CN"/>
              </w:rPr>
              <w:t>元</w:t>
            </w:r>
            <w:r>
              <w:rPr>
                <w:rFonts w:hint="eastAsia" w:ascii="宋体" w:hAnsi="宋体" w:cs="宋体"/>
                <w:sz w:val="24"/>
                <w:szCs w:val="24"/>
              </w:rPr>
              <w:t>）</w:t>
            </w:r>
          </w:p>
        </w:tc>
        <w:tc>
          <w:tcPr>
            <w:tcW w:w="554"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前3年不递增，后2年逐年递增2%</w:t>
            </w:r>
          </w:p>
        </w:tc>
      </w:tr>
      <w:tr>
        <w:tblPrEx>
          <w:tblCellMar>
            <w:top w:w="0" w:type="dxa"/>
            <w:left w:w="108" w:type="dxa"/>
            <w:bottom w:w="0" w:type="dxa"/>
            <w:right w:w="108" w:type="dxa"/>
          </w:tblCellMar>
        </w:tblPrEx>
        <w:trPr>
          <w:trHeight w:val="1210" w:hRule="exact"/>
          <w:jc w:val="center"/>
        </w:trPr>
        <w:tc>
          <w:tcPr>
            <w:tcW w:w="52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w:t>
            </w:r>
          </w:p>
        </w:tc>
        <w:tc>
          <w:tcPr>
            <w:tcW w:w="258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平和县山格镇平寨村科技产业园5#厂房一楼冷链8间冷藏室</w:t>
            </w:r>
          </w:p>
        </w:tc>
        <w:tc>
          <w:tcPr>
            <w:tcW w:w="13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cs="宋体"/>
                <w:sz w:val="24"/>
                <w:szCs w:val="24"/>
              </w:rPr>
              <w:t>1772.22</w:t>
            </w:r>
            <w:r>
              <w:rPr>
                <w:rFonts w:hint="eastAsia" w:ascii="宋体" w:hAnsi="宋体" w:cs="宋体"/>
                <w:sz w:val="24"/>
                <w:szCs w:val="24"/>
                <w:lang w:val="en-US" w:eastAsia="zh-CN"/>
              </w:rPr>
              <w:t>m³</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rPr>
              <w:t>404066</w:t>
            </w:r>
          </w:p>
        </w:tc>
        <w:tc>
          <w:tcPr>
            <w:tcW w:w="554"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前3年不递增，后2年逐年递增2%</w:t>
            </w:r>
          </w:p>
        </w:tc>
      </w:tr>
      <w:tr>
        <w:tblPrEx>
          <w:tblCellMar>
            <w:top w:w="0" w:type="dxa"/>
            <w:left w:w="108" w:type="dxa"/>
            <w:bottom w:w="0" w:type="dxa"/>
            <w:right w:w="108" w:type="dxa"/>
          </w:tblCellMar>
        </w:tblPrEx>
        <w:trPr>
          <w:trHeight w:val="1210" w:hRule="exact"/>
          <w:jc w:val="center"/>
        </w:trPr>
        <w:tc>
          <w:tcPr>
            <w:tcW w:w="52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36</w:t>
            </w:r>
          </w:p>
        </w:tc>
        <w:tc>
          <w:tcPr>
            <w:tcW w:w="258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平和县山格镇平寨村科技产业园5#厂房二楼冷链12间冷藏室</w:t>
            </w:r>
          </w:p>
        </w:tc>
        <w:tc>
          <w:tcPr>
            <w:tcW w:w="13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cs="宋体"/>
                <w:sz w:val="24"/>
                <w:szCs w:val="24"/>
              </w:rPr>
              <w:t>1559.45</w:t>
            </w:r>
            <w:r>
              <w:rPr>
                <w:rFonts w:hint="eastAsia" w:ascii="宋体" w:hAnsi="宋体" w:cs="宋体"/>
                <w:sz w:val="24"/>
                <w:szCs w:val="24"/>
                <w:lang w:val="en-US" w:eastAsia="zh-CN"/>
              </w:rPr>
              <w:t>m³</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rPr>
              <w:t>318128</w:t>
            </w:r>
          </w:p>
        </w:tc>
        <w:tc>
          <w:tcPr>
            <w:tcW w:w="554"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前3年不递增，后2年逐年递增2%</w:t>
            </w:r>
          </w:p>
        </w:tc>
      </w:tr>
      <w:tr>
        <w:tblPrEx>
          <w:tblCellMar>
            <w:top w:w="0" w:type="dxa"/>
            <w:left w:w="108" w:type="dxa"/>
            <w:bottom w:w="0" w:type="dxa"/>
            <w:right w:w="108" w:type="dxa"/>
          </w:tblCellMar>
        </w:tblPrEx>
        <w:trPr>
          <w:trHeight w:val="1210" w:hRule="exact"/>
          <w:jc w:val="center"/>
        </w:trPr>
        <w:tc>
          <w:tcPr>
            <w:tcW w:w="520" w:type="dxa"/>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37</w:t>
            </w:r>
          </w:p>
        </w:tc>
        <w:tc>
          <w:tcPr>
            <w:tcW w:w="258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cs="宋体"/>
                <w:sz w:val="24"/>
                <w:szCs w:val="24"/>
              </w:rPr>
              <w:t>平和县山格镇平寨村科技产业园5#厂房三楼冷链13间冷藏室</w:t>
            </w:r>
          </w:p>
        </w:tc>
        <w:tc>
          <w:tcPr>
            <w:tcW w:w="131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cs="宋体"/>
                <w:sz w:val="24"/>
                <w:szCs w:val="24"/>
              </w:rPr>
              <w:t>1741.3</w:t>
            </w:r>
            <w:r>
              <w:rPr>
                <w:rFonts w:hint="eastAsia" w:ascii="宋体" w:hAnsi="宋体" w:cs="宋体"/>
                <w:sz w:val="24"/>
                <w:szCs w:val="24"/>
                <w:lang w:val="en-US" w:eastAsia="zh-CN"/>
              </w:rPr>
              <w:t>m³</w:t>
            </w:r>
          </w:p>
        </w:tc>
        <w:tc>
          <w:tcPr>
            <w:tcW w:w="126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rPr>
              <w:t>334330</w:t>
            </w:r>
          </w:p>
        </w:tc>
        <w:tc>
          <w:tcPr>
            <w:tcW w:w="554"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500</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前3年不递增，后2年逐年递增2%</w:t>
            </w:r>
          </w:p>
        </w:tc>
      </w:tr>
    </w:tbl>
    <w:p>
      <w:pPr>
        <w:keepNext w:val="0"/>
        <w:keepLines w:val="0"/>
        <w:pageBreakBefore w:val="0"/>
        <w:widowControl w:val="0"/>
        <w:shd w:val="clear" w:color="010000"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bCs/>
          <w:sz w:val="28"/>
          <w:szCs w:val="28"/>
        </w:rPr>
      </w:pPr>
      <w:r>
        <w:rPr>
          <w:rFonts w:hint="eastAsia" w:ascii="宋体" w:hAnsi="宋体" w:cs="宋体"/>
          <w:bCs/>
          <w:kern w:val="0"/>
          <w:sz w:val="28"/>
          <w:szCs w:val="28"/>
        </w:rPr>
        <w:t>特别约定：</w:t>
      </w:r>
      <w:r>
        <w:rPr>
          <w:rFonts w:hint="eastAsia" w:ascii="宋体" w:hAnsi="宋体" w:cs="宋体"/>
          <w:bCs/>
          <w:sz w:val="28"/>
          <w:szCs w:val="28"/>
        </w:rPr>
        <w:t>不得经营</w:t>
      </w:r>
      <w:r>
        <w:rPr>
          <w:rFonts w:hint="eastAsia" w:ascii="宋体" w:hAnsi="宋体" w:cs="宋体"/>
          <w:bCs/>
          <w:sz w:val="28"/>
          <w:szCs w:val="28"/>
          <w:lang w:eastAsia="zh-CN"/>
        </w:rPr>
        <w:t>如</w:t>
      </w:r>
      <w:r>
        <w:rPr>
          <w:rFonts w:hint="eastAsia" w:ascii="宋体" w:hAnsi="宋体" w:cs="宋体"/>
          <w:bCs/>
          <w:sz w:val="28"/>
          <w:szCs w:val="28"/>
        </w:rPr>
        <w:t>农药、化肥、易燃易爆和化学高危产品及违禁品；不得进行危害房屋结构安全、重度装修等行为。</w:t>
      </w:r>
    </w:p>
    <w:p>
      <w:pPr>
        <w:keepNext w:val="0"/>
        <w:keepLines w:val="0"/>
        <w:pageBreakBefore w:val="0"/>
        <w:widowControl w:val="0"/>
        <w:shd w:val="clear" w:color="010000"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eastAsia="zh-CN"/>
        </w:rPr>
        <w:t>其中，标的</w:t>
      </w:r>
      <w:r>
        <w:rPr>
          <w:rFonts w:hint="eastAsia" w:ascii="宋体" w:hAnsi="宋体" w:cs="宋体"/>
          <w:bCs/>
          <w:sz w:val="28"/>
          <w:szCs w:val="28"/>
          <w:lang w:val="en-US" w:eastAsia="zh-CN"/>
        </w:rPr>
        <w:t>30该场地只能作为停车场使用；</w:t>
      </w:r>
    </w:p>
    <w:p>
      <w:pPr>
        <w:keepNext w:val="0"/>
        <w:keepLines w:val="0"/>
        <w:pageBreakBefore w:val="0"/>
        <w:widowControl w:val="0"/>
        <w:shd w:val="clear" w:color="010000"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bCs/>
          <w:sz w:val="28"/>
          <w:szCs w:val="28"/>
          <w:lang w:val="en-US" w:eastAsia="zh-CN"/>
        </w:rPr>
      </w:pPr>
      <w:r>
        <w:rPr>
          <w:rFonts w:hint="eastAsia" w:ascii="宋体" w:hAnsi="宋体" w:cs="宋体"/>
          <w:bCs/>
          <w:sz w:val="28"/>
          <w:szCs w:val="28"/>
          <w:lang w:val="en-US" w:eastAsia="zh-CN"/>
        </w:rPr>
        <w:t>标的34该资产只能经营农业、畜牧业废弃物处理、化肥及土壤调理剂生产及销售。中标方需按照现有全新的生产线生产经营，租期到期前一个月要做好设备的维修和保养后，经我司验收后方可移交；</w:t>
      </w:r>
    </w:p>
    <w:p>
      <w:pPr>
        <w:keepNext w:val="0"/>
        <w:keepLines w:val="0"/>
        <w:pageBreakBefore w:val="0"/>
        <w:widowControl w:val="0"/>
        <w:shd w:val="clear" w:color="010000" w:fill="FFFFFF"/>
        <w:kinsoku/>
        <w:wordWrap/>
        <w:overflowPunct/>
        <w:topLinePunct w:val="0"/>
        <w:autoSpaceDE/>
        <w:autoSpaceDN/>
        <w:bidi w:val="0"/>
        <w:adjustRightInd/>
        <w:snapToGrid/>
        <w:spacing w:line="560" w:lineRule="exact"/>
        <w:ind w:firstLine="560" w:firstLineChars="200"/>
        <w:textAlignment w:val="auto"/>
        <w:rPr>
          <w:rFonts w:hint="default" w:ascii="宋体" w:hAnsi="宋体" w:cs="宋体"/>
          <w:bCs/>
          <w:sz w:val="28"/>
          <w:szCs w:val="28"/>
          <w:lang w:val="en-US" w:eastAsia="zh-CN"/>
        </w:rPr>
      </w:pPr>
      <w:r>
        <w:rPr>
          <w:rFonts w:hint="eastAsia" w:ascii="宋体" w:hAnsi="宋体" w:cs="宋体"/>
          <w:bCs/>
          <w:sz w:val="28"/>
          <w:szCs w:val="28"/>
          <w:lang w:val="en-US" w:eastAsia="zh-CN"/>
        </w:rPr>
        <w:t>标的35/36/37只能作为冷藏（冷冻）经营使用，租赁期间维修保养费用有中标方承担，租期到期前需做好冻库的清场以及设备的维修跟保养后，经我司验收后方可移交；</w:t>
      </w:r>
    </w:p>
    <w:p>
      <w:pPr>
        <w:keepNext w:val="0"/>
        <w:keepLines w:val="0"/>
        <w:pageBreakBefore w:val="0"/>
        <w:widowControl w:val="0"/>
        <w:shd w:val="clear" w:color="010000" w:fill="FFFFFF"/>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lang w:val="en-US" w:eastAsia="zh-CN"/>
        </w:rPr>
      </w:pPr>
      <w:r>
        <w:rPr>
          <w:rFonts w:hint="eastAsia" w:ascii="宋体" w:hAnsi="宋体" w:cs="宋体"/>
          <w:b/>
          <w:sz w:val="28"/>
          <w:szCs w:val="28"/>
        </w:rPr>
        <w:t>三、</w:t>
      </w:r>
      <w:r>
        <w:rPr>
          <w:rFonts w:hint="eastAsia" w:ascii="宋体" w:hAnsi="宋体" w:cs="宋体"/>
          <w:b/>
          <w:bCs/>
          <w:sz w:val="28"/>
          <w:szCs w:val="28"/>
        </w:rPr>
        <w:t>竞价保证金：人民币</w:t>
      </w:r>
      <w:r>
        <w:rPr>
          <w:rFonts w:hint="eastAsia" w:ascii="宋体" w:hAnsi="宋体" w:cs="宋体"/>
          <w:b/>
          <w:bCs/>
          <w:sz w:val="28"/>
          <w:szCs w:val="28"/>
          <w:lang w:val="en-US" w:eastAsia="zh-CN"/>
        </w:rPr>
        <w:t>2</w:t>
      </w:r>
      <w:r>
        <w:rPr>
          <w:rFonts w:hint="eastAsia" w:ascii="宋体" w:hAnsi="宋体" w:cs="宋体"/>
          <w:b/>
          <w:bCs/>
          <w:sz w:val="28"/>
          <w:szCs w:val="28"/>
        </w:rPr>
        <w:t>万元/宗</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sz w:val="28"/>
          <w:szCs w:val="28"/>
        </w:rPr>
      </w:pPr>
      <w:r>
        <w:rPr>
          <w:rFonts w:hint="eastAsia" w:ascii="宋体" w:hAnsi="宋体" w:cs="宋体"/>
          <w:b/>
          <w:bCs/>
          <w:sz w:val="28"/>
          <w:szCs w:val="28"/>
        </w:rPr>
        <w:t>四、竞租登记手续及有关事项说明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cs="宋体"/>
          <w:sz w:val="28"/>
          <w:szCs w:val="28"/>
        </w:rPr>
      </w:pPr>
      <w:r>
        <w:rPr>
          <w:rFonts w:hint="eastAsia" w:ascii="宋体" w:hAnsi="宋体" w:cs="宋体"/>
          <w:b/>
          <w:sz w:val="28"/>
          <w:szCs w:val="28"/>
        </w:rPr>
        <w:t>竞租人资格：</w:t>
      </w:r>
      <w:r>
        <w:rPr>
          <w:rFonts w:hint="eastAsia" w:ascii="宋体" w:hAnsi="宋体" w:cs="宋体"/>
          <w:sz w:val="28"/>
          <w:szCs w:val="28"/>
        </w:rPr>
        <w:t>应具备在中国境内注册成立的合法存续的法人单位或领取有效营业执照的其它组织或具有完全民事行为能力的自然人。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b/>
          <w:sz w:val="28"/>
          <w:szCs w:val="28"/>
        </w:rPr>
      </w:pPr>
      <w:r>
        <w:rPr>
          <w:rFonts w:hint="eastAsia" w:ascii="宋体" w:hAnsi="宋体" w:cs="宋体"/>
          <w:sz w:val="28"/>
          <w:szCs w:val="28"/>
        </w:rPr>
        <w:t>意向竞租人符合资格后并缴纳竞价保证金、办理报名手续后，即成为该标的竞租人。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cs="宋体"/>
          <w:sz w:val="28"/>
          <w:szCs w:val="28"/>
        </w:rPr>
      </w:pPr>
      <w:r>
        <w:rPr>
          <w:rFonts w:hint="eastAsia" w:ascii="宋体" w:hAnsi="宋体" w:cs="宋体"/>
          <w:b/>
          <w:sz w:val="28"/>
          <w:szCs w:val="28"/>
        </w:rPr>
        <w:t>竞租方式：</w:t>
      </w:r>
      <w:r>
        <w:rPr>
          <w:rFonts w:hint="eastAsia" w:ascii="宋体" w:hAnsi="宋体" w:cs="宋体"/>
          <w:sz w:val="28"/>
          <w:szCs w:val="28"/>
        </w:rPr>
        <w:t>此次拍卖竞价采用增价举牌竞租方式，遵循价高者得原则确定竞得人。在竞租过程中竞租人要认真严肃地进行竞价，举牌要明显，除竞叫价外，不得大声喧哗，不得随意离席，一经应价，不得撤回。拍卖过程中，有最高应价时，原承租人可以优先以该最高价承租，如无更高应价，则拍归原承租人，如有更高应价，而原承租人不作表示的，则拍归该应价最高的竞租人。经应价成交后本公司工作人员收回已成交的号牌，未成交的号牌可继续下一轮剩余标的竞价(号牌按报名登记缴纳保证金间数发放），以此类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8"/>
          <w:szCs w:val="28"/>
          <w:highlight w:val="yellow"/>
        </w:rPr>
      </w:pPr>
      <w:r>
        <w:rPr>
          <w:rFonts w:hint="eastAsia" w:ascii="宋体" w:hAnsi="宋体" w:cs="宋体"/>
          <w:b/>
          <w:bCs/>
          <w:sz w:val="28"/>
          <w:szCs w:val="28"/>
        </w:rPr>
        <w:t>五、看样、报名时间：</w:t>
      </w:r>
      <w:r>
        <w:rPr>
          <w:rFonts w:hint="eastAsia" w:ascii="宋体" w:hAnsi="宋体" w:cs="宋体"/>
          <w:b w:val="0"/>
          <w:bCs w:val="0"/>
          <w:sz w:val="28"/>
          <w:szCs w:val="28"/>
          <w:lang w:val="en-US" w:eastAsia="zh-CN"/>
        </w:rPr>
        <w:t>2025</w:t>
      </w:r>
      <w:r>
        <w:rPr>
          <w:rFonts w:hint="eastAsia" w:ascii="宋体" w:hAnsi="宋体" w:cs="宋体"/>
          <w:b w:val="0"/>
          <w:bCs w:val="0"/>
          <w:sz w:val="28"/>
          <w:szCs w:val="28"/>
        </w:rPr>
        <w:t>年</w:t>
      </w:r>
      <w:r>
        <w:rPr>
          <w:rFonts w:hint="eastAsia" w:ascii="宋体" w:hAnsi="宋体" w:cs="宋体"/>
          <w:b w:val="0"/>
          <w:bCs w:val="0"/>
          <w:sz w:val="28"/>
          <w:szCs w:val="28"/>
          <w:lang w:val="en-US" w:eastAsia="zh-CN"/>
        </w:rPr>
        <w:t>7</w:t>
      </w:r>
      <w:r>
        <w:rPr>
          <w:rFonts w:hint="eastAsia" w:ascii="宋体" w:hAnsi="宋体" w:cs="宋体"/>
          <w:b w:val="0"/>
          <w:bCs w:val="0"/>
          <w:sz w:val="28"/>
          <w:szCs w:val="28"/>
        </w:rPr>
        <w:t>月</w:t>
      </w:r>
      <w:r>
        <w:rPr>
          <w:rFonts w:hint="eastAsia" w:ascii="宋体" w:hAnsi="宋体" w:cs="宋体"/>
          <w:b w:val="0"/>
          <w:bCs w:val="0"/>
          <w:sz w:val="28"/>
          <w:szCs w:val="28"/>
          <w:lang w:val="en-US" w:eastAsia="zh-CN"/>
        </w:rPr>
        <w:t>22</w:t>
      </w:r>
      <w:r>
        <w:rPr>
          <w:rFonts w:hint="eastAsia" w:ascii="宋体" w:hAnsi="宋体" w:cs="宋体"/>
          <w:b w:val="0"/>
          <w:bCs w:val="0"/>
          <w:sz w:val="28"/>
          <w:szCs w:val="28"/>
        </w:rPr>
        <w:t>日至</w:t>
      </w:r>
      <w:r>
        <w:rPr>
          <w:rFonts w:hint="eastAsia" w:ascii="宋体" w:hAnsi="宋体" w:cs="宋体"/>
          <w:b w:val="0"/>
          <w:bCs w:val="0"/>
          <w:sz w:val="28"/>
          <w:szCs w:val="28"/>
          <w:lang w:val="en-US" w:eastAsia="zh-CN"/>
        </w:rPr>
        <w:t>7</w:t>
      </w:r>
      <w:r>
        <w:rPr>
          <w:rFonts w:hint="eastAsia" w:ascii="宋体" w:hAnsi="宋体" w:cs="宋体"/>
          <w:b w:val="0"/>
          <w:bCs w:val="0"/>
          <w:sz w:val="28"/>
          <w:szCs w:val="28"/>
        </w:rPr>
        <w:t>月</w:t>
      </w:r>
      <w:r>
        <w:rPr>
          <w:rFonts w:hint="eastAsia" w:ascii="宋体" w:hAnsi="宋体" w:cs="宋体"/>
          <w:b w:val="0"/>
          <w:bCs w:val="0"/>
          <w:sz w:val="28"/>
          <w:szCs w:val="28"/>
          <w:lang w:val="en-US" w:eastAsia="zh-CN"/>
        </w:rPr>
        <w:t>23</w:t>
      </w:r>
      <w:r>
        <w:rPr>
          <w:rFonts w:hint="eastAsia" w:ascii="宋体" w:hAnsi="宋体" w:cs="宋体"/>
          <w:b w:val="0"/>
          <w:bCs w:val="0"/>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2800" w:firstLineChars="1000"/>
        <w:textAlignment w:val="auto"/>
        <w:rPr>
          <w:rFonts w:ascii="宋体" w:hAnsi="宋体" w:cs="宋体"/>
          <w:sz w:val="28"/>
          <w:szCs w:val="28"/>
        </w:rPr>
      </w:pPr>
      <w:r>
        <w:rPr>
          <w:rFonts w:hint="eastAsia" w:ascii="宋体" w:hAnsi="宋体" w:cs="宋体"/>
          <w:sz w:val="28"/>
          <w:szCs w:val="28"/>
        </w:rPr>
        <w:t>上午08：30至12：00，下午14：</w:t>
      </w:r>
      <w:r>
        <w:rPr>
          <w:rFonts w:hint="eastAsia" w:ascii="宋体" w:hAnsi="宋体" w:cs="宋体"/>
          <w:sz w:val="28"/>
          <w:szCs w:val="28"/>
          <w:lang w:val="en-US" w:eastAsia="zh-CN"/>
        </w:rPr>
        <w:t>30</w:t>
      </w:r>
      <w:r>
        <w:rPr>
          <w:rFonts w:hint="eastAsia" w:ascii="宋体" w:hAnsi="宋体" w:cs="宋体"/>
          <w:sz w:val="28"/>
          <w:szCs w:val="28"/>
        </w:rPr>
        <w:t>至17：30。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8"/>
          <w:szCs w:val="28"/>
        </w:rPr>
      </w:pPr>
      <w:r>
        <w:rPr>
          <w:rFonts w:hint="eastAsia" w:ascii="宋体" w:hAnsi="宋体" w:cs="宋体"/>
          <w:b/>
          <w:bCs/>
          <w:sz w:val="28"/>
          <w:szCs w:val="28"/>
        </w:rPr>
        <w:t>六、租金支付方式：</w:t>
      </w:r>
      <w:r>
        <w:rPr>
          <w:rFonts w:hint="eastAsia" w:ascii="宋体" w:hAnsi="宋体" w:cs="宋体"/>
          <w:sz w:val="28"/>
          <w:szCs w:val="28"/>
        </w:rPr>
        <w:t>一年支付一次。签订租赁合同当日，承租方需向出租方一次性缴纳第一年度租金并同时缴纳承租履约保证金(详见本须知第十二点)，以后每年需提前一个月一次性缴纳下一年度租金。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bCs/>
          <w:sz w:val="28"/>
          <w:szCs w:val="28"/>
        </w:rPr>
      </w:pPr>
      <w:r>
        <w:rPr>
          <w:rFonts w:hint="eastAsia" w:ascii="宋体" w:hAnsi="宋体" w:cs="宋体"/>
          <w:b/>
          <w:bCs/>
          <w:sz w:val="28"/>
          <w:szCs w:val="28"/>
        </w:rPr>
        <w:t>七、公示及签约时间：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Cs/>
          <w:sz w:val="28"/>
          <w:szCs w:val="28"/>
        </w:rPr>
      </w:pPr>
      <w:r>
        <w:rPr>
          <w:rFonts w:hint="eastAsia" w:ascii="宋体" w:hAnsi="宋体" w:cs="宋体"/>
          <w:bCs/>
          <w:sz w:val="28"/>
          <w:szCs w:val="28"/>
        </w:rPr>
        <w:t>1、公示时间：</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28</w:t>
      </w:r>
      <w:r>
        <w:rPr>
          <w:rFonts w:hint="eastAsia" w:ascii="宋体" w:hAnsi="宋体" w:cs="宋体"/>
          <w:sz w:val="28"/>
          <w:szCs w:val="28"/>
        </w:rPr>
        <w:t>日至</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w:t>
      </w:r>
      <w:r>
        <w:rPr>
          <w:rFonts w:hint="eastAsia" w:ascii="宋体" w:hAnsi="宋体" w:cs="宋体"/>
          <w:bCs/>
          <w:sz w:val="28"/>
          <w:szCs w:val="28"/>
        </w:rPr>
        <w:t>（以具体的公示时间为准）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bCs/>
          <w:sz w:val="28"/>
          <w:szCs w:val="28"/>
        </w:rPr>
        <w:t>2、</w:t>
      </w:r>
      <w:r>
        <w:rPr>
          <w:rFonts w:hint="eastAsia" w:ascii="宋体" w:hAnsi="宋体" w:cs="宋体"/>
          <w:sz w:val="28"/>
          <w:szCs w:val="28"/>
        </w:rPr>
        <w:t>竞得人应按委托方要求，于</w:t>
      </w:r>
      <w:r>
        <w:rPr>
          <w:rFonts w:hint="eastAsia" w:ascii="宋体" w:hAnsi="宋体" w:cs="宋体"/>
          <w:bCs/>
          <w:sz w:val="28"/>
          <w:szCs w:val="28"/>
        </w:rPr>
        <w:t>公示期满后</w:t>
      </w:r>
      <w:r>
        <w:rPr>
          <w:rFonts w:hint="eastAsia" w:ascii="宋体" w:hAnsi="宋体" w:cs="宋体"/>
          <w:sz w:val="28"/>
          <w:szCs w:val="28"/>
        </w:rPr>
        <w:t>5个工作日内与委托方签订相应标的的《租赁合同》。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cs="宋体"/>
          <w:sz w:val="28"/>
          <w:szCs w:val="28"/>
        </w:rPr>
      </w:pPr>
      <w:r>
        <w:rPr>
          <w:rFonts w:hint="eastAsia" w:ascii="宋体" w:hAnsi="宋体" w:cs="宋体"/>
          <w:b/>
          <w:sz w:val="28"/>
          <w:szCs w:val="28"/>
        </w:rPr>
        <w:t xml:space="preserve">根据《拍卖法》第三十九条 </w:t>
      </w:r>
      <w:r>
        <w:rPr>
          <w:rFonts w:hint="eastAsia" w:ascii="宋体" w:hAnsi="宋体" w:cs="宋体"/>
          <w:sz w:val="28"/>
          <w:szCs w:val="28"/>
        </w:rPr>
        <w:t>买受人未按约定时间支付价款的应承担违约责任。拍卖人除有权取消定金外，还可对拍卖标的再行拍卖。标的再行拍卖的，原买受人应当支付第一次拍卖中其本人及委托人应当支付的佣金并应承担再次拍卖支出的全部费用。再行拍卖的价款低于原拍卖价款的，原买受人应当补足差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买受人已交的竞价保证金归委托人处置，买受人无权主张返还。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8"/>
          <w:szCs w:val="28"/>
        </w:rPr>
      </w:pPr>
      <w:r>
        <w:rPr>
          <w:rFonts w:hint="eastAsia" w:ascii="宋体" w:hAnsi="宋体" w:cs="宋体"/>
          <w:b/>
          <w:bCs/>
          <w:sz w:val="28"/>
          <w:szCs w:val="28"/>
        </w:rPr>
        <w:t>八、签约文本：</w:t>
      </w:r>
      <w:r>
        <w:rPr>
          <w:rFonts w:hint="eastAsia" w:ascii="宋体" w:hAnsi="宋体" w:cs="宋体"/>
          <w:sz w:val="28"/>
          <w:szCs w:val="28"/>
        </w:rPr>
        <w:t>本招租文件所附的《租赁合同》文本为签约文本范本，委托方和承租人的权利义务以</w:t>
      </w:r>
      <w:r>
        <w:rPr>
          <w:rFonts w:hint="eastAsia" w:ascii="宋体" w:hAnsi="宋体" w:cs="宋体"/>
          <w:sz w:val="28"/>
          <w:szCs w:val="28"/>
          <w:lang w:eastAsia="zh-CN"/>
        </w:rPr>
        <w:t>实际</w:t>
      </w:r>
      <w:r>
        <w:rPr>
          <w:rFonts w:hint="eastAsia" w:ascii="宋体" w:hAnsi="宋体" w:cs="宋体"/>
          <w:sz w:val="28"/>
          <w:szCs w:val="28"/>
        </w:rPr>
        <w:t>合同文本的约定为准。为阐明各方的权利和义务，经合同双方协商可增加新的条款，但不得与招租文件的实质性内容相背离。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Cs/>
          <w:sz w:val="28"/>
          <w:szCs w:val="28"/>
        </w:rPr>
      </w:pPr>
      <w:r>
        <w:rPr>
          <w:rFonts w:hint="eastAsia" w:ascii="宋体" w:hAnsi="宋体" w:cs="宋体"/>
          <w:b/>
          <w:bCs/>
          <w:sz w:val="28"/>
          <w:szCs w:val="28"/>
        </w:rPr>
        <w:t>九、经营责任：</w:t>
      </w:r>
      <w:r>
        <w:rPr>
          <w:rFonts w:hint="eastAsia" w:ascii="宋体" w:hAnsi="宋体" w:cs="宋体"/>
          <w:sz w:val="28"/>
          <w:szCs w:val="28"/>
        </w:rPr>
        <w:t>租赁期间，各标的生产安全责任及生产经营所发生一切费用由承租方承担。经委托方同意的装饰装修，在租赁期满或协议解除时，未形成附合的装饰装修物，承租方可自行拆除(因拆除造成房屋损毁的，承租方应当承担恢复原状义务)；已形成附合的装饰装修物，须完好无损无偿收归出租方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bCs/>
          <w:sz w:val="28"/>
          <w:szCs w:val="28"/>
        </w:rPr>
      </w:pPr>
      <w:r>
        <w:rPr>
          <w:rFonts w:hint="eastAsia" w:ascii="宋体" w:hAnsi="宋体" w:cs="宋体"/>
          <w:b/>
          <w:bCs/>
          <w:sz w:val="28"/>
          <w:szCs w:val="28"/>
        </w:rPr>
        <w:t>十、竞租人在办理缴纳竞价保证金等相关登记手续之前，应当：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1、仔细了解本次竞租标的；竞租人在入场前应对竞租标的物全部了解并仔细察看，均以竞租标的物的现状进行竞价，不承担瑕疵担保和竞租标的真伪责任。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2、仔细阅读本《竞租规则》、《标的注意事项》，并遵照执行。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3、仔细阅读本次竞租标的的《租赁合同》范本，并接受该合同条款。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bCs/>
          <w:sz w:val="28"/>
          <w:szCs w:val="28"/>
        </w:rPr>
      </w:pPr>
      <w:r>
        <w:rPr>
          <w:rFonts w:hint="eastAsia" w:ascii="宋体" w:hAnsi="宋体" w:cs="宋体"/>
          <w:b/>
          <w:bCs/>
          <w:sz w:val="28"/>
          <w:szCs w:val="28"/>
        </w:rPr>
        <w:t>十一、竞价保证金缴交与退还：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1、竞价保证金缴交账户：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帐户名称: 福建兴和投资发展集团有限公司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帐    号：9081 0100 1001 0000 0262 19</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开户银行：平和农商银行营业部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shd w:val="clear" w:color="auto" w:fill="FFFF00"/>
        </w:rPr>
      </w:pPr>
      <w:r>
        <w:rPr>
          <w:rFonts w:hint="eastAsia" w:ascii="宋体" w:hAnsi="宋体" w:cs="宋体"/>
          <w:sz w:val="28"/>
          <w:szCs w:val="28"/>
        </w:rPr>
        <w:t>2、竞价保证金到账截止时间：</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23</w:t>
      </w:r>
      <w:r>
        <w:rPr>
          <w:rFonts w:hint="eastAsia" w:ascii="宋体" w:hAnsi="宋体" w:cs="宋体"/>
          <w:sz w:val="28"/>
          <w:szCs w:val="28"/>
        </w:rPr>
        <w:t>日17：00时止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3、竞价保证金是否到达账户以银行服务窗口出具的对账单为准,本公司根据银行提供的竞价保证金对账情况予以确认。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4、原则上竞价保证金不允许他人代缴，确因特殊情况需由他人代缴的，</w:t>
      </w:r>
      <w:r>
        <w:rPr>
          <w:rFonts w:hint="eastAsia" w:ascii="宋体" w:hAnsi="宋体" w:cs="宋体"/>
          <w:sz w:val="28"/>
          <w:szCs w:val="28"/>
          <w:lang w:eastAsia="zh-CN"/>
        </w:rPr>
        <w:t>报名登记</w:t>
      </w:r>
      <w:r>
        <w:rPr>
          <w:rFonts w:hint="eastAsia" w:ascii="宋体" w:hAnsi="宋体" w:cs="宋体"/>
          <w:sz w:val="28"/>
          <w:szCs w:val="28"/>
        </w:rPr>
        <w:t>时应同时提交委托代缴保证金函及代缴人、被代缴人身份证明。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5、竞价保证金退还：未竞得人的竞价保证金在公示期后，6个工作日内退还；竞得人的竞价保证金在签订《租赁合同》后，9个工作日内退还。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cs="宋体"/>
          <w:b/>
          <w:bCs/>
          <w:sz w:val="28"/>
          <w:szCs w:val="28"/>
        </w:rPr>
        <w:t>十二、承租履约保证金的缴交与退还：</w:t>
      </w:r>
      <w:r>
        <w:rPr>
          <w:rFonts w:hint="eastAsia" w:ascii="宋体" w:hAnsi="宋体" w:cs="宋体"/>
          <w:sz w:val="28"/>
          <w:szCs w:val="28"/>
        </w:rPr>
        <w:t>竞得人在租赁合同签订当日，需向出租方一次性缴交承租履约保证金(标准为该标的第一年租金金额的10%)。合同期满，承租方在交清所有租金及相关费用且经出租方验收合格后，如数退回(不计利息)</w:t>
      </w:r>
      <w:r>
        <w:rPr>
          <w:rFonts w:hint="eastAsia" w:ascii="宋体" w:hAnsi="宋体" w:cs="宋体"/>
          <w:sz w:val="28"/>
          <w:szCs w:val="28"/>
          <w:lang w:eastAsia="zh-CN"/>
        </w:rPr>
        <w:t>。其中，</w:t>
      </w:r>
      <w:r>
        <w:rPr>
          <w:rFonts w:hint="eastAsia" w:ascii="宋体" w:hAnsi="宋体" w:cs="宋体"/>
          <w:sz w:val="28"/>
          <w:szCs w:val="28"/>
        </w:rPr>
        <w:t>标的</w:t>
      </w:r>
      <w:r>
        <w:rPr>
          <w:rFonts w:hint="eastAsia" w:ascii="宋体" w:hAnsi="宋体" w:cs="宋体"/>
          <w:sz w:val="28"/>
          <w:szCs w:val="28"/>
          <w:lang w:val="en-US" w:eastAsia="zh-CN"/>
        </w:rPr>
        <w:t>1</w:t>
      </w:r>
      <w:r>
        <w:rPr>
          <w:rFonts w:hint="eastAsia" w:ascii="宋体" w:hAnsi="宋体" w:cs="宋体"/>
          <w:sz w:val="28"/>
          <w:szCs w:val="28"/>
        </w:rPr>
        <w:t>寿金灰的履约保证金以特别约定为准</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bCs/>
          <w:sz w:val="28"/>
          <w:szCs w:val="28"/>
        </w:rPr>
      </w:pPr>
      <w:r>
        <w:rPr>
          <w:rFonts w:hint="eastAsia" w:ascii="宋体" w:hAnsi="宋体" w:cs="宋体"/>
          <w:b/>
          <w:bCs/>
          <w:sz w:val="28"/>
          <w:szCs w:val="28"/>
        </w:rPr>
        <w:t>十三、拍卖会时间、地点：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
          <w:bCs/>
          <w:sz w:val="28"/>
          <w:szCs w:val="28"/>
          <w:shd w:val="clear" w:color="auto" w:fill="FFFF00"/>
        </w:rPr>
      </w:pPr>
      <w:r>
        <w:rPr>
          <w:rFonts w:hint="eastAsia" w:ascii="宋体" w:hAnsi="宋体" w:cs="宋体"/>
          <w:sz w:val="28"/>
          <w:szCs w:val="28"/>
        </w:rPr>
        <w:t>拍卖会时间：</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25</w:t>
      </w:r>
      <w:r>
        <w:rPr>
          <w:rFonts w:hint="eastAsia" w:ascii="宋体" w:hAnsi="宋体" w:cs="宋体"/>
          <w:sz w:val="28"/>
          <w:szCs w:val="28"/>
        </w:rPr>
        <w:t>日</w:t>
      </w:r>
      <w:r>
        <w:rPr>
          <w:rFonts w:hint="eastAsia" w:ascii="宋体" w:hAnsi="宋体" w:cs="宋体"/>
          <w:sz w:val="28"/>
          <w:szCs w:val="28"/>
          <w:lang w:val="en-US" w:eastAsia="zh-CN"/>
        </w:rPr>
        <w:t xml:space="preserve"> 下</w:t>
      </w:r>
      <w:r>
        <w:rPr>
          <w:rFonts w:hint="eastAsia" w:ascii="宋体" w:hAnsi="宋体" w:cs="宋体"/>
          <w:sz w:val="28"/>
          <w:szCs w:val="28"/>
        </w:rPr>
        <w:t>午</w:t>
      </w:r>
      <w:r>
        <w:rPr>
          <w:rFonts w:hint="eastAsia" w:ascii="宋体" w:hAnsi="宋体" w:cs="宋体"/>
          <w:sz w:val="28"/>
          <w:szCs w:val="28"/>
          <w:lang w:val="en-US" w:eastAsia="zh-CN"/>
        </w:rPr>
        <w:t>15:00</w:t>
      </w:r>
      <w:r>
        <w:rPr>
          <w:rFonts w:hint="eastAsia" w:ascii="宋体" w:hAnsi="宋体" w:cs="宋体"/>
          <w:sz w:val="28"/>
          <w:szCs w:val="28"/>
        </w:rPr>
        <w:t>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拍卖会地点：平和县行政服务中心二楼</w:t>
      </w:r>
      <w:r>
        <w:rPr>
          <w:rFonts w:hint="eastAsia" w:ascii="宋体" w:hAnsi="宋体" w:cs="宋体"/>
          <w:sz w:val="28"/>
          <w:szCs w:val="28"/>
          <w:lang w:eastAsia="zh-CN"/>
        </w:rPr>
        <w:t>拍卖</w:t>
      </w:r>
      <w:r>
        <w:rPr>
          <w:rFonts w:hint="eastAsia" w:ascii="宋体" w:hAnsi="宋体" w:cs="宋体"/>
          <w:sz w:val="28"/>
          <w:szCs w:val="28"/>
        </w:rPr>
        <w:t>大厅举行。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宋体" w:hAnsi="宋体" w:cs="宋体"/>
          <w:sz w:val="28"/>
          <w:szCs w:val="28"/>
        </w:rPr>
      </w:pPr>
      <w:r>
        <w:rPr>
          <w:rFonts w:hint="eastAsia" w:ascii="宋体" w:hAnsi="宋体" w:cs="宋体"/>
          <w:sz w:val="28"/>
          <w:szCs w:val="28"/>
        </w:rPr>
        <w:t>所有竞</w:t>
      </w:r>
      <w:r>
        <w:rPr>
          <w:rFonts w:hint="eastAsia" w:ascii="宋体" w:hAnsi="宋体" w:cs="宋体"/>
          <w:sz w:val="28"/>
          <w:szCs w:val="28"/>
          <w:lang w:eastAsia="zh-CN"/>
        </w:rPr>
        <w:t>租</w:t>
      </w:r>
      <w:r>
        <w:rPr>
          <w:rFonts w:hint="eastAsia" w:ascii="宋体" w:hAnsi="宋体" w:cs="宋体"/>
          <w:sz w:val="28"/>
          <w:szCs w:val="28"/>
        </w:rPr>
        <w:t>人均需提前半个小时到达拍卖会现场，办理签到手续，凭本行发放的</w:t>
      </w:r>
      <w:r>
        <w:rPr>
          <w:rFonts w:hint="eastAsia" w:ascii="宋体" w:hAnsi="宋体" w:cs="宋体"/>
          <w:sz w:val="28"/>
          <w:szCs w:val="28"/>
          <w:lang w:eastAsia="zh-CN"/>
        </w:rPr>
        <w:t>竞价号牌</w:t>
      </w:r>
      <w:r>
        <w:rPr>
          <w:rFonts w:hint="eastAsia" w:ascii="宋体" w:hAnsi="宋体" w:cs="宋体"/>
          <w:sz w:val="28"/>
          <w:szCs w:val="28"/>
        </w:rPr>
        <w:t>依次进场参加拍卖会。</w:t>
      </w:r>
    </w:p>
    <w:p>
      <w:pPr>
        <w:spacing w:line="560" w:lineRule="exact"/>
        <w:ind w:left="2887" w:leftChars="304" w:hanging="2249" w:hangingChars="800"/>
        <w:rPr>
          <w:rFonts w:hint="eastAsia" w:ascii="宋体" w:hAnsi="宋体" w:eastAsia="宋体" w:cs="宋体"/>
          <w:sz w:val="28"/>
          <w:szCs w:val="28"/>
        </w:rPr>
      </w:pPr>
      <w:r>
        <w:rPr>
          <w:rFonts w:hint="eastAsia" w:ascii="宋体" w:hAnsi="宋体" w:cs="宋体"/>
          <w:b/>
          <w:bCs/>
          <w:sz w:val="28"/>
          <w:szCs w:val="28"/>
        </w:rPr>
        <w:t>十四、联系电话、联系人：</w:t>
      </w:r>
      <w:r>
        <w:rPr>
          <w:rFonts w:hint="eastAsia" w:ascii="宋体" w:hAnsi="宋体" w:cs="宋体"/>
          <w:sz w:val="28"/>
          <w:szCs w:val="28"/>
        </w:rPr>
        <w:t>18959648830蔡先生、</w:t>
      </w:r>
      <w:r>
        <w:rPr>
          <w:rFonts w:hint="eastAsia" w:ascii="宋体" w:hAnsi="宋体" w:eastAsia="宋体" w:cs="宋体"/>
          <w:sz w:val="28"/>
          <w:szCs w:val="28"/>
        </w:rPr>
        <w:t>18960168555</w:t>
      </w:r>
      <w:r>
        <w:rPr>
          <w:rFonts w:hint="eastAsia" w:ascii="宋体" w:hAnsi="宋体" w:eastAsia="宋体" w:cs="宋体"/>
          <w:sz w:val="28"/>
          <w:szCs w:val="28"/>
          <w:lang w:eastAsia="zh-CN"/>
        </w:rPr>
        <w:t>陈先生</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cs="宋体"/>
          <w:sz w:val="28"/>
          <w:szCs w:val="28"/>
        </w:rPr>
      </w:pPr>
      <w:r>
        <w:rPr>
          <w:rFonts w:hint="eastAsia" w:ascii="宋体" w:hAnsi="宋体" w:cs="宋体"/>
          <w:sz w:val="28"/>
          <w:szCs w:val="28"/>
        </w:rPr>
        <w:t xml:space="preserve"> 漳州</w:t>
      </w:r>
      <w:r>
        <w:rPr>
          <w:rFonts w:hint="eastAsia" w:ascii="宋体" w:hAnsi="宋体" w:cs="宋体"/>
          <w:sz w:val="28"/>
          <w:szCs w:val="28"/>
          <w:lang w:eastAsia="zh-CN"/>
        </w:rPr>
        <w:t>盛誉</w:t>
      </w:r>
      <w:r>
        <w:rPr>
          <w:rFonts w:hint="eastAsia" w:ascii="宋体" w:hAnsi="宋体" w:cs="宋体"/>
          <w:sz w:val="28"/>
          <w:szCs w:val="28"/>
        </w:rPr>
        <w:t xml:space="preserve">拍卖有限公司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17</w:t>
      </w:r>
      <w:r>
        <w:rPr>
          <w:rFonts w:hint="eastAsia" w:ascii="宋体" w:hAnsi="宋体" w:cs="宋体"/>
          <w:sz w:val="28"/>
          <w:szCs w:val="28"/>
        </w:rPr>
        <w:t>日</w:t>
      </w: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default" w:ascii="宋体" w:hAnsi="宋体" w:eastAsia="宋体" w:cs="宋体"/>
          <w:b/>
          <w:bCs/>
          <w:sz w:val="48"/>
          <w:szCs w:val="48"/>
          <w:lang w:val="en-US" w:eastAsia="zh-CN"/>
        </w:rPr>
      </w:pPr>
      <w:r>
        <w:rPr>
          <w:rFonts w:hint="eastAsia" w:ascii="宋体" w:hAnsi="宋体" w:cs="宋体"/>
          <w:b/>
          <w:bCs/>
          <w:sz w:val="48"/>
          <w:szCs w:val="48"/>
          <w:lang w:val="en-US" w:eastAsia="zh-CN"/>
        </w:rPr>
        <w:t xml:space="preserve">          </w:t>
      </w: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rPr>
      </w:pPr>
    </w:p>
    <w:p>
      <w:pPr>
        <w:spacing w:line="560" w:lineRule="exact"/>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 xml:space="preserve"> </w:t>
      </w:r>
    </w:p>
    <w:p>
      <w:pPr>
        <w:spacing w:line="560" w:lineRule="exact"/>
        <w:jc w:val="center"/>
        <w:rPr>
          <w:rFonts w:ascii="宋体" w:hAnsi="宋体" w:cs="宋体"/>
          <w:b/>
          <w:bCs/>
          <w:sz w:val="48"/>
          <w:szCs w:val="48"/>
        </w:rPr>
      </w:pPr>
      <w:r>
        <w:rPr>
          <w:rFonts w:hint="eastAsia" w:ascii="宋体" w:hAnsi="宋体" w:cs="宋体"/>
          <w:b/>
          <w:bCs/>
          <w:sz w:val="48"/>
          <w:szCs w:val="48"/>
        </w:rPr>
        <w:t>漳州</w:t>
      </w:r>
      <w:r>
        <w:rPr>
          <w:rFonts w:hint="eastAsia" w:ascii="宋体" w:hAnsi="宋体" w:cs="宋体"/>
          <w:b/>
          <w:bCs/>
          <w:sz w:val="48"/>
          <w:szCs w:val="48"/>
          <w:lang w:eastAsia="zh-CN"/>
        </w:rPr>
        <w:t>盛誉</w:t>
      </w:r>
      <w:r>
        <w:rPr>
          <w:rFonts w:hint="eastAsia" w:ascii="宋体" w:hAnsi="宋体" w:cs="宋体"/>
          <w:b/>
          <w:bCs/>
          <w:sz w:val="48"/>
          <w:szCs w:val="48"/>
        </w:rPr>
        <w:t>拍卖有限公司</w:t>
      </w:r>
    </w:p>
    <w:p>
      <w:pPr>
        <w:spacing w:beforeLines="50" w:line="560" w:lineRule="exact"/>
        <w:jc w:val="center"/>
        <w:rPr>
          <w:rFonts w:ascii="宋体" w:hAnsi="宋体" w:cs="宋体"/>
          <w:b/>
          <w:bCs/>
          <w:sz w:val="48"/>
          <w:szCs w:val="48"/>
        </w:rPr>
      </w:pPr>
      <w:r>
        <w:rPr>
          <w:rFonts w:hint="eastAsia" w:ascii="宋体" w:hAnsi="宋体" w:cs="宋体"/>
          <w:b/>
          <w:bCs/>
          <w:sz w:val="48"/>
          <w:szCs w:val="48"/>
        </w:rPr>
        <w:t>竞租规则</w:t>
      </w:r>
    </w:p>
    <w:p>
      <w:pPr>
        <w:pStyle w:val="2"/>
        <w:spacing w:line="560" w:lineRule="exact"/>
        <w:ind w:right="-108"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根据《中华人民共和国拍卖法》及相关法律法规，遵循公开、公平、公正、诚实信用的原则，本竞租标的有关注意事项特向竞租人告知如下：</w:t>
      </w:r>
    </w:p>
    <w:p>
      <w:pPr>
        <w:numPr>
          <w:ilvl w:val="0"/>
          <w:numId w:val="5"/>
        </w:numPr>
        <w:spacing w:line="560" w:lineRule="exact"/>
        <w:ind w:firstLine="562" w:firstLineChars="200"/>
        <w:rPr>
          <w:rFonts w:ascii="宋体" w:hAnsi="宋体" w:cs="宋体"/>
          <w:b/>
          <w:bCs/>
          <w:sz w:val="28"/>
          <w:szCs w:val="28"/>
          <w:highlight w:val="yellow"/>
          <w:shd w:val="clear" w:color="auto" w:fill="FFFF00"/>
        </w:rPr>
      </w:pPr>
      <w:r>
        <w:rPr>
          <w:rFonts w:hint="eastAsia" w:ascii="宋体" w:hAnsi="宋体" w:cs="宋体"/>
          <w:b/>
          <w:bCs/>
          <w:sz w:val="28"/>
          <w:szCs w:val="28"/>
        </w:rPr>
        <w:t>拍卖会时间：</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25</w:t>
      </w:r>
      <w:r>
        <w:rPr>
          <w:rFonts w:hint="eastAsia" w:ascii="宋体" w:hAnsi="宋体" w:cs="宋体"/>
          <w:sz w:val="28"/>
          <w:szCs w:val="28"/>
        </w:rPr>
        <w:t>日</w:t>
      </w:r>
      <w:r>
        <w:rPr>
          <w:rFonts w:hint="eastAsia" w:ascii="宋体" w:hAnsi="宋体" w:cs="宋体"/>
          <w:sz w:val="28"/>
          <w:szCs w:val="28"/>
          <w:lang w:val="en-US" w:eastAsia="zh-CN"/>
        </w:rPr>
        <w:t xml:space="preserve"> 下</w:t>
      </w:r>
      <w:r>
        <w:rPr>
          <w:rFonts w:hint="eastAsia" w:ascii="宋体" w:hAnsi="宋体" w:cs="宋体"/>
          <w:sz w:val="28"/>
          <w:szCs w:val="28"/>
        </w:rPr>
        <w:t>午</w:t>
      </w:r>
      <w:r>
        <w:rPr>
          <w:rFonts w:hint="eastAsia" w:ascii="宋体" w:hAnsi="宋体" w:cs="宋体"/>
          <w:sz w:val="28"/>
          <w:szCs w:val="28"/>
          <w:lang w:val="en-US" w:eastAsia="zh-CN"/>
        </w:rPr>
        <w:t>15:00</w:t>
      </w:r>
      <w:r>
        <w:rPr>
          <w:rFonts w:hint="eastAsia" w:ascii="宋体" w:hAnsi="宋体" w:cs="宋体"/>
          <w:sz w:val="28"/>
          <w:szCs w:val="28"/>
        </w:rPr>
        <w:t>时</w:t>
      </w:r>
    </w:p>
    <w:p>
      <w:pPr>
        <w:spacing w:line="560" w:lineRule="exact"/>
        <w:ind w:firstLine="562" w:firstLineChars="200"/>
        <w:rPr>
          <w:rFonts w:ascii="宋体" w:hAnsi="宋体" w:cs="宋体"/>
          <w:sz w:val="28"/>
          <w:szCs w:val="28"/>
        </w:rPr>
      </w:pPr>
      <w:r>
        <w:rPr>
          <w:rFonts w:hint="eastAsia" w:ascii="宋体" w:hAnsi="宋体" w:cs="宋体"/>
          <w:b/>
          <w:bCs/>
          <w:sz w:val="28"/>
          <w:szCs w:val="28"/>
        </w:rPr>
        <w:t>二、拍卖会地点：</w:t>
      </w:r>
      <w:r>
        <w:rPr>
          <w:rFonts w:hint="eastAsia" w:ascii="宋体" w:hAnsi="宋体" w:cs="宋体"/>
          <w:sz w:val="28"/>
          <w:szCs w:val="28"/>
        </w:rPr>
        <w:t>平和县小溪镇河滨南路行政服务中心二楼</w:t>
      </w:r>
      <w:r>
        <w:rPr>
          <w:rFonts w:hint="eastAsia" w:ascii="宋体" w:hAnsi="宋体" w:cs="宋体"/>
          <w:sz w:val="28"/>
          <w:szCs w:val="28"/>
          <w:lang w:eastAsia="zh-CN"/>
        </w:rPr>
        <w:t>拍卖</w:t>
      </w:r>
      <w:r>
        <w:rPr>
          <w:rFonts w:hint="eastAsia" w:ascii="宋体" w:hAnsi="宋体" w:cs="宋体"/>
          <w:sz w:val="28"/>
          <w:szCs w:val="28"/>
        </w:rPr>
        <w:t>大厅。</w:t>
      </w:r>
    </w:p>
    <w:p>
      <w:pPr>
        <w:spacing w:line="560" w:lineRule="exact"/>
        <w:ind w:firstLine="562" w:firstLineChars="200"/>
        <w:rPr>
          <w:rFonts w:ascii="宋体" w:hAnsi="宋体" w:cs="宋体"/>
          <w:sz w:val="28"/>
          <w:szCs w:val="28"/>
        </w:rPr>
      </w:pPr>
      <w:r>
        <w:rPr>
          <w:rFonts w:hint="eastAsia" w:ascii="宋体" w:hAnsi="宋体" w:cs="宋体"/>
          <w:b/>
          <w:bCs/>
          <w:sz w:val="28"/>
          <w:szCs w:val="28"/>
        </w:rPr>
        <w:t>三、</w:t>
      </w:r>
      <w:r>
        <w:rPr>
          <w:rFonts w:hint="eastAsia" w:ascii="宋体" w:hAnsi="宋体" w:cs="宋体"/>
          <w:sz w:val="28"/>
          <w:szCs w:val="28"/>
        </w:rPr>
        <w:t>竞</w:t>
      </w:r>
      <w:r>
        <w:rPr>
          <w:rFonts w:hint="eastAsia" w:ascii="宋体" w:hAnsi="宋体" w:cs="宋体"/>
          <w:bCs/>
          <w:sz w:val="28"/>
          <w:szCs w:val="28"/>
        </w:rPr>
        <w:t>租</w:t>
      </w:r>
      <w:r>
        <w:rPr>
          <w:rFonts w:hint="eastAsia" w:ascii="宋体" w:hAnsi="宋体" w:cs="宋体"/>
          <w:sz w:val="28"/>
          <w:szCs w:val="28"/>
        </w:rPr>
        <w:t>人一旦进入拍卖会现场，即视为已全面了解本《竞租规则》、《标的注意事项》、《租赁合同范本》和标的物的具体情况，并自愿承担相应的法律责任和后果。</w:t>
      </w:r>
    </w:p>
    <w:p>
      <w:pPr>
        <w:spacing w:line="560" w:lineRule="exact"/>
        <w:ind w:firstLine="562" w:firstLineChars="200"/>
        <w:rPr>
          <w:rFonts w:ascii="宋体" w:hAnsi="宋体" w:cs="宋体"/>
          <w:b/>
          <w:bCs/>
          <w:sz w:val="28"/>
          <w:szCs w:val="28"/>
        </w:rPr>
      </w:pPr>
      <w:r>
        <w:rPr>
          <w:rFonts w:hint="eastAsia" w:ascii="宋体" w:hAnsi="宋体" w:cs="宋体"/>
          <w:b/>
          <w:bCs/>
          <w:sz w:val="28"/>
          <w:szCs w:val="28"/>
        </w:rPr>
        <w:t>四、竞</w:t>
      </w:r>
      <w:r>
        <w:rPr>
          <w:rFonts w:hint="eastAsia" w:ascii="宋体" w:hAnsi="宋体" w:cs="宋体"/>
          <w:b/>
          <w:bCs/>
          <w:sz w:val="28"/>
          <w:szCs w:val="28"/>
          <w:lang w:eastAsia="zh-CN"/>
        </w:rPr>
        <w:t>租</w:t>
      </w:r>
      <w:r>
        <w:rPr>
          <w:rFonts w:hint="eastAsia" w:ascii="宋体" w:hAnsi="宋体" w:cs="宋体"/>
          <w:b/>
          <w:bCs/>
          <w:sz w:val="28"/>
          <w:szCs w:val="28"/>
        </w:rPr>
        <w:t>人参加拍卖会应携带材料：</w:t>
      </w:r>
    </w:p>
    <w:p>
      <w:pPr>
        <w:spacing w:line="560" w:lineRule="exact"/>
        <w:ind w:firstLine="560" w:firstLineChars="200"/>
        <w:rPr>
          <w:rFonts w:ascii="宋体" w:hAnsi="宋体" w:cs="宋体"/>
          <w:sz w:val="28"/>
          <w:szCs w:val="28"/>
        </w:rPr>
      </w:pPr>
      <w:r>
        <w:rPr>
          <w:rFonts w:hint="eastAsia" w:ascii="宋体" w:hAnsi="宋体" w:cs="宋体"/>
          <w:sz w:val="28"/>
          <w:szCs w:val="28"/>
        </w:rPr>
        <w:t>1、拍卖会报名本(含本人签字的《标的注意事项》、《竞租规则》)。</w:t>
      </w:r>
    </w:p>
    <w:p>
      <w:pPr>
        <w:spacing w:line="560" w:lineRule="exact"/>
        <w:ind w:firstLine="560" w:firstLineChars="200"/>
        <w:rPr>
          <w:rFonts w:ascii="宋体" w:hAnsi="宋体" w:cs="宋体"/>
          <w:sz w:val="28"/>
          <w:szCs w:val="28"/>
        </w:rPr>
      </w:pPr>
      <w:r>
        <w:rPr>
          <w:rFonts w:hint="eastAsia" w:ascii="宋体" w:hAnsi="宋体" w:cs="宋体"/>
          <w:sz w:val="28"/>
          <w:szCs w:val="28"/>
        </w:rPr>
        <w:t>2、竞价保证金银行回单原件。(若他人代缴的需提供委托代缴证明)</w:t>
      </w:r>
    </w:p>
    <w:p>
      <w:pPr>
        <w:spacing w:line="560" w:lineRule="exact"/>
        <w:ind w:firstLine="560" w:firstLineChars="200"/>
        <w:rPr>
          <w:rFonts w:ascii="宋体" w:hAnsi="宋体" w:cs="宋体"/>
          <w:sz w:val="28"/>
          <w:szCs w:val="28"/>
        </w:rPr>
      </w:pPr>
      <w:r>
        <w:rPr>
          <w:rFonts w:hint="eastAsia" w:ascii="宋体" w:hAnsi="宋体" w:cs="宋体"/>
          <w:sz w:val="28"/>
          <w:szCs w:val="28"/>
        </w:rPr>
        <w:t>3、竞</w:t>
      </w:r>
      <w:r>
        <w:rPr>
          <w:rFonts w:hint="eastAsia" w:ascii="宋体" w:hAnsi="宋体" w:cs="宋体"/>
          <w:bCs/>
          <w:sz w:val="28"/>
          <w:szCs w:val="28"/>
        </w:rPr>
        <w:t>租</w:t>
      </w:r>
      <w:r>
        <w:rPr>
          <w:rFonts w:hint="eastAsia" w:ascii="宋体" w:hAnsi="宋体" w:cs="宋体"/>
          <w:sz w:val="28"/>
          <w:szCs w:val="28"/>
        </w:rPr>
        <w:t>人身份证原件及复印件一份。(授权委托参加竞价的，参加者还应持授权委托书)</w:t>
      </w:r>
    </w:p>
    <w:p>
      <w:pPr>
        <w:spacing w:line="560" w:lineRule="exact"/>
        <w:ind w:firstLine="560" w:firstLineChars="200"/>
        <w:rPr>
          <w:rFonts w:ascii="宋体" w:hAnsi="宋体" w:cs="宋体"/>
          <w:sz w:val="28"/>
          <w:szCs w:val="28"/>
        </w:rPr>
      </w:pPr>
      <w:r>
        <w:rPr>
          <w:rFonts w:hint="eastAsia" w:ascii="宋体" w:hAnsi="宋体" w:cs="宋体"/>
          <w:sz w:val="28"/>
          <w:szCs w:val="28"/>
        </w:rPr>
        <w:t>竞</w:t>
      </w:r>
      <w:r>
        <w:rPr>
          <w:rFonts w:hint="eastAsia" w:ascii="宋体" w:hAnsi="宋体" w:cs="宋体"/>
          <w:bCs/>
          <w:sz w:val="28"/>
          <w:szCs w:val="28"/>
        </w:rPr>
        <w:t>租</w:t>
      </w:r>
      <w:r>
        <w:rPr>
          <w:rFonts w:hint="eastAsia" w:ascii="宋体" w:hAnsi="宋体" w:cs="宋体"/>
          <w:sz w:val="28"/>
          <w:szCs w:val="28"/>
        </w:rPr>
        <w:t>人未能在规定时间内到场办理签到手续参加拍卖会的，视为自动放弃竞租。</w:t>
      </w:r>
    </w:p>
    <w:p>
      <w:pPr>
        <w:spacing w:line="560" w:lineRule="exact"/>
        <w:ind w:firstLine="562" w:firstLineChars="200"/>
        <w:rPr>
          <w:rFonts w:ascii="宋体" w:hAnsi="宋体" w:cs="宋体"/>
          <w:b/>
          <w:bCs/>
          <w:sz w:val="28"/>
          <w:szCs w:val="28"/>
        </w:rPr>
      </w:pPr>
      <w:r>
        <w:rPr>
          <w:rFonts w:hint="eastAsia" w:ascii="宋体" w:hAnsi="宋体" w:cs="宋体"/>
          <w:b/>
          <w:bCs/>
          <w:sz w:val="28"/>
          <w:szCs w:val="28"/>
        </w:rPr>
        <w:t>五、竞租程序：</w:t>
      </w:r>
    </w:p>
    <w:p>
      <w:pPr>
        <w:spacing w:line="560" w:lineRule="exact"/>
        <w:ind w:firstLine="560" w:firstLineChars="200"/>
        <w:rPr>
          <w:rFonts w:ascii="宋体" w:hAnsi="宋体" w:cs="宋体"/>
          <w:sz w:val="28"/>
          <w:szCs w:val="28"/>
        </w:rPr>
      </w:pPr>
      <w:r>
        <w:rPr>
          <w:rFonts w:hint="eastAsia" w:ascii="宋体" w:hAnsi="宋体" w:cs="宋体"/>
          <w:sz w:val="28"/>
          <w:szCs w:val="28"/>
        </w:rPr>
        <w:t>1、拍卖会开始时，竞</w:t>
      </w:r>
      <w:r>
        <w:rPr>
          <w:rFonts w:hint="eastAsia" w:ascii="宋体" w:hAnsi="宋体" w:cs="宋体"/>
          <w:bCs/>
          <w:sz w:val="28"/>
          <w:szCs w:val="28"/>
        </w:rPr>
        <w:t>租</w:t>
      </w:r>
      <w:r>
        <w:rPr>
          <w:rFonts w:hint="eastAsia" w:ascii="宋体" w:hAnsi="宋体" w:cs="宋体"/>
          <w:sz w:val="28"/>
          <w:szCs w:val="28"/>
        </w:rPr>
        <w:t>人凭</w:t>
      </w:r>
      <w:r>
        <w:rPr>
          <w:rFonts w:hint="eastAsia" w:ascii="宋体" w:hAnsi="宋体" w:cs="宋体"/>
          <w:sz w:val="28"/>
          <w:szCs w:val="28"/>
          <w:lang w:eastAsia="zh-CN"/>
        </w:rPr>
        <w:t>拍卖会报名本</w:t>
      </w:r>
      <w:r>
        <w:rPr>
          <w:rFonts w:hint="eastAsia" w:ascii="宋体" w:hAnsi="宋体" w:cs="宋体"/>
          <w:sz w:val="28"/>
          <w:szCs w:val="28"/>
        </w:rPr>
        <w:t>及有效身份证件进入会场并领取</w:t>
      </w:r>
      <w:r>
        <w:rPr>
          <w:rFonts w:hint="eastAsia" w:ascii="宋体" w:hAnsi="宋体" w:cs="宋体"/>
          <w:sz w:val="28"/>
          <w:szCs w:val="28"/>
          <w:lang w:eastAsia="zh-CN"/>
        </w:rPr>
        <w:t>竞价</w:t>
      </w:r>
      <w:r>
        <w:rPr>
          <w:rFonts w:hint="eastAsia" w:ascii="宋体" w:hAnsi="宋体" w:cs="宋体"/>
          <w:sz w:val="28"/>
          <w:szCs w:val="28"/>
        </w:rPr>
        <w:t>号牌(每个号牌</w:t>
      </w:r>
      <w:r>
        <w:rPr>
          <w:rFonts w:hint="eastAsia" w:ascii="宋体" w:hAnsi="宋体" w:cs="宋体"/>
          <w:sz w:val="28"/>
          <w:szCs w:val="28"/>
          <w:lang w:eastAsia="zh-CN"/>
        </w:rPr>
        <w:t>只允许一人进场</w:t>
      </w:r>
      <w:r>
        <w:rPr>
          <w:rFonts w:hint="eastAsia" w:ascii="宋体" w:hAnsi="宋体" w:cs="宋体"/>
          <w:sz w:val="28"/>
          <w:szCs w:val="28"/>
        </w:rPr>
        <w:t>），该号牌由竞</w:t>
      </w:r>
      <w:r>
        <w:rPr>
          <w:rFonts w:hint="eastAsia" w:ascii="宋体" w:hAnsi="宋体" w:cs="宋体"/>
          <w:bCs/>
          <w:sz w:val="28"/>
          <w:szCs w:val="28"/>
        </w:rPr>
        <w:t>租</w:t>
      </w:r>
      <w:r>
        <w:rPr>
          <w:rFonts w:hint="eastAsia" w:ascii="宋体" w:hAnsi="宋体" w:cs="宋体"/>
          <w:sz w:val="28"/>
          <w:szCs w:val="28"/>
        </w:rPr>
        <w:t>人使用，不得转借他人。竞</w:t>
      </w:r>
      <w:r>
        <w:rPr>
          <w:rFonts w:hint="eastAsia" w:ascii="宋体" w:hAnsi="宋体" w:cs="宋体"/>
          <w:bCs/>
          <w:sz w:val="28"/>
          <w:szCs w:val="28"/>
        </w:rPr>
        <w:t>租</w:t>
      </w:r>
      <w:r>
        <w:rPr>
          <w:rFonts w:hint="eastAsia" w:ascii="宋体" w:hAnsi="宋体" w:cs="宋体"/>
          <w:sz w:val="28"/>
          <w:szCs w:val="28"/>
        </w:rPr>
        <w:t>人进入拍卖现场，视同认可本公司规定。拍卖会结束后收回号牌。</w:t>
      </w:r>
    </w:p>
    <w:p>
      <w:pPr>
        <w:spacing w:line="560" w:lineRule="exact"/>
        <w:ind w:firstLine="560" w:firstLineChars="200"/>
        <w:rPr>
          <w:rFonts w:ascii="宋体" w:hAnsi="宋体" w:cs="宋体"/>
          <w:sz w:val="28"/>
          <w:szCs w:val="28"/>
        </w:rPr>
      </w:pPr>
      <w:r>
        <w:rPr>
          <w:rFonts w:hint="eastAsia" w:ascii="宋体" w:hAnsi="宋体" w:cs="宋体"/>
          <w:sz w:val="28"/>
          <w:szCs w:val="28"/>
        </w:rPr>
        <w:t>2、本次竞价采用增价举牌竞</w:t>
      </w:r>
      <w:r>
        <w:rPr>
          <w:rFonts w:hint="eastAsia" w:ascii="宋体" w:hAnsi="宋体" w:cs="宋体"/>
          <w:sz w:val="28"/>
          <w:szCs w:val="28"/>
          <w:lang w:eastAsia="zh-CN"/>
        </w:rPr>
        <w:t>价</w:t>
      </w:r>
      <w:r>
        <w:rPr>
          <w:rFonts w:hint="eastAsia" w:ascii="宋体" w:hAnsi="宋体" w:cs="宋体"/>
          <w:sz w:val="28"/>
          <w:szCs w:val="28"/>
        </w:rPr>
        <w:t>方式：即由拍卖师宣布拍卖的起拍价和加价幅度，由竞</w:t>
      </w:r>
      <w:r>
        <w:rPr>
          <w:rFonts w:hint="eastAsia" w:ascii="宋体" w:hAnsi="宋体" w:cs="宋体"/>
          <w:sz w:val="28"/>
          <w:szCs w:val="28"/>
          <w:lang w:eastAsia="zh-CN"/>
        </w:rPr>
        <w:t>租</w:t>
      </w:r>
      <w:r>
        <w:rPr>
          <w:rFonts w:hint="eastAsia" w:ascii="宋体" w:hAnsi="宋体" w:cs="宋体"/>
          <w:sz w:val="28"/>
          <w:szCs w:val="28"/>
        </w:rPr>
        <w:t>人按照拍卖师宣布的加价幅度以举牌方式应价（低于加价幅度的竞价无效），拍卖过程中，有最高应价时，原承租人可以优先以该最高应价承租，如无更高应价，则拍归原承租人，如有更高应价，而原承租人不作表示的，经拍卖师三次重复最高应价后，以落槌表示成交，确定该最高应价者为买受人（承租人）。经应价成交后本公司工作人员收回已成交的号牌，未成交的号牌可继续下一轮剩余标的竞价(号牌按报名登记缴纳保证金间数发放)，以此类推。</w:t>
      </w:r>
    </w:p>
    <w:p>
      <w:pPr>
        <w:spacing w:line="560" w:lineRule="exact"/>
        <w:ind w:firstLine="560" w:firstLineChars="200"/>
        <w:rPr>
          <w:rFonts w:ascii="宋体" w:hAnsi="宋体" w:cs="宋体"/>
          <w:sz w:val="28"/>
          <w:szCs w:val="28"/>
        </w:rPr>
      </w:pPr>
      <w:r>
        <w:rPr>
          <w:rFonts w:hint="eastAsia" w:ascii="宋体" w:hAnsi="宋体" w:cs="宋体"/>
          <w:bCs/>
          <w:sz w:val="28"/>
          <w:szCs w:val="28"/>
        </w:rPr>
        <w:t>3、</w:t>
      </w:r>
      <w:r>
        <w:rPr>
          <w:rFonts w:hint="eastAsia" w:ascii="宋体" w:hAnsi="宋体" w:cs="宋体"/>
          <w:sz w:val="28"/>
          <w:szCs w:val="28"/>
        </w:rPr>
        <w:t>拍卖师有权根据拍卖会现场状况变更拍卖方式或调整增价幅度。</w:t>
      </w:r>
    </w:p>
    <w:p>
      <w:pPr>
        <w:tabs>
          <w:tab w:val="left" w:pos="1260"/>
        </w:tabs>
        <w:spacing w:line="560" w:lineRule="exact"/>
        <w:ind w:firstLine="560" w:firstLineChars="200"/>
        <w:rPr>
          <w:rFonts w:ascii="宋体" w:hAnsi="宋体" w:cs="宋体"/>
          <w:sz w:val="28"/>
          <w:szCs w:val="28"/>
        </w:rPr>
      </w:pPr>
      <w:r>
        <w:rPr>
          <w:rFonts w:hint="eastAsia" w:ascii="宋体" w:hAnsi="宋体" w:cs="宋体"/>
          <w:bCs/>
          <w:sz w:val="28"/>
          <w:szCs w:val="28"/>
        </w:rPr>
        <w:t>4、</w:t>
      </w:r>
      <w:r>
        <w:rPr>
          <w:rFonts w:hint="eastAsia" w:ascii="宋体" w:hAnsi="宋体" w:cs="宋体"/>
          <w:sz w:val="28"/>
          <w:szCs w:val="28"/>
        </w:rPr>
        <w:t>竞</w:t>
      </w:r>
      <w:r>
        <w:rPr>
          <w:rFonts w:hint="eastAsia" w:ascii="宋体" w:hAnsi="宋体" w:cs="宋体"/>
          <w:bCs/>
          <w:sz w:val="28"/>
          <w:szCs w:val="28"/>
        </w:rPr>
        <w:t>租</w:t>
      </w:r>
      <w:r>
        <w:rPr>
          <w:rFonts w:hint="eastAsia" w:ascii="宋体" w:hAnsi="宋体" w:cs="宋体"/>
          <w:sz w:val="28"/>
          <w:szCs w:val="28"/>
        </w:rPr>
        <w:t>人一经应价，即对竞</w:t>
      </w:r>
      <w:r>
        <w:rPr>
          <w:rFonts w:hint="eastAsia" w:ascii="宋体" w:hAnsi="宋体" w:cs="宋体"/>
          <w:bCs/>
          <w:sz w:val="28"/>
          <w:szCs w:val="28"/>
        </w:rPr>
        <w:t>租</w:t>
      </w:r>
      <w:r>
        <w:rPr>
          <w:rFonts w:hint="eastAsia" w:ascii="宋体" w:hAnsi="宋体" w:cs="宋体"/>
          <w:sz w:val="28"/>
          <w:szCs w:val="28"/>
        </w:rPr>
        <w:t>人具有约束力，不得变更或撤回应价，否则我公司有权没收其缴纳竞价保证金、赔偿损失等法律责任。</w:t>
      </w:r>
    </w:p>
    <w:p>
      <w:pPr>
        <w:spacing w:line="560" w:lineRule="exact"/>
        <w:ind w:firstLine="560" w:firstLineChars="200"/>
        <w:rPr>
          <w:rFonts w:ascii="宋体" w:hAnsi="宋体" w:cs="宋体"/>
          <w:sz w:val="28"/>
          <w:szCs w:val="28"/>
        </w:rPr>
      </w:pPr>
      <w:r>
        <w:rPr>
          <w:rFonts w:hint="eastAsia" w:ascii="宋体" w:hAnsi="宋体" w:cs="宋体"/>
          <w:bCs/>
          <w:sz w:val="28"/>
          <w:szCs w:val="28"/>
        </w:rPr>
        <w:t>5、拍卖会</w:t>
      </w:r>
      <w:r>
        <w:rPr>
          <w:rFonts w:hint="eastAsia" w:ascii="宋体" w:hAnsi="宋体" w:cs="宋体"/>
          <w:sz w:val="28"/>
          <w:szCs w:val="28"/>
        </w:rPr>
        <w:t>宣布和使用的价款均以人民币元为货币单位。</w:t>
      </w:r>
    </w:p>
    <w:p>
      <w:pPr>
        <w:spacing w:line="560" w:lineRule="exact"/>
        <w:ind w:firstLine="560" w:firstLineChars="200"/>
        <w:rPr>
          <w:rFonts w:ascii="宋体" w:hAnsi="宋体" w:cs="宋体"/>
          <w:sz w:val="28"/>
          <w:szCs w:val="28"/>
        </w:rPr>
      </w:pPr>
      <w:r>
        <w:rPr>
          <w:rFonts w:hint="eastAsia" w:ascii="宋体" w:hAnsi="宋体" w:cs="宋体"/>
          <w:bCs/>
          <w:sz w:val="28"/>
          <w:szCs w:val="28"/>
        </w:rPr>
        <w:t>6、</w:t>
      </w:r>
      <w:r>
        <w:rPr>
          <w:rFonts w:hint="eastAsia" w:ascii="宋体" w:hAnsi="宋体" w:cs="宋体"/>
          <w:sz w:val="28"/>
          <w:szCs w:val="28"/>
        </w:rPr>
        <w:t>拍卖成交后，买受人应当现场和拍卖人签署</w:t>
      </w:r>
      <w:r>
        <w:rPr>
          <w:rFonts w:hint="eastAsia" w:ascii="宋体" w:hAnsi="宋体" w:cs="宋体"/>
          <w:sz w:val="28"/>
          <w:szCs w:val="28"/>
          <w:lang w:eastAsia="zh-CN"/>
        </w:rPr>
        <w:t>《拍卖笔录》及</w:t>
      </w:r>
      <w:r>
        <w:rPr>
          <w:rFonts w:hint="eastAsia" w:ascii="宋体" w:hAnsi="宋体" w:cs="宋体"/>
          <w:sz w:val="28"/>
          <w:szCs w:val="28"/>
        </w:rPr>
        <w:t>《拍卖成交确认书》，否则视同违约。在拍卖会结束时，买受人须在拍卖记录上签名。</w:t>
      </w:r>
    </w:p>
    <w:p>
      <w:pPr>
        <w:pStyle w:val="2"/>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六、</w:t>
      </w:r>
      <w:r>
        <w:rPr>
          <w:rFonts w:hint="eastAsia" w:ascii="宋体" w:hAnsi="宋体" w:eastAsia="宋体" w:cs="宋体"/>
          <w:color w:val="auto"/>
          <w:sz w:val="28"/>
          <w:szCs w:val="28"/>
        </w:rPr>
        <w:t>本次竞租标的仅以现状竞租，委托人、拍卖人所作的关于本次竞租标的的介绍及有关材料仅供竞</w:t>
      </w:r>
      <w:r>
        <w:rPr>
          <w:rFonts w:hint="eastAsia" w:ascii="宋体" w:hAnsi="宋体" w:eastAsia="宋体" w:cs="宋体"/>
          <w:bCs/>
          <w:color w:val="auto"/>
          <w:sz w:val="28"/>
          <w:szCs w:val="28"/>
        </w:rPr>
        <w:t>租</w:t>
      </w:r>
      <w:r>
        <w:rPr>
          <w:rFonts w:hint="eastAsia" w:ascii="宋体" w:hAnsi="宋体" w:eastAsia="宋体" w:cs="宋体"/>
          <w:color w:val="auto"/>
          <w:sz w:val="28"/>
          <w:szCs w:val="28"/>
        </w:rPr>
        <w:t>人参考。本次竞租以现场实物为准，如介绍的租赁建筑面积、用地面积与实际面积有差异，或者介绍的附属设施、物品与实际不符的，拍卖成交价不作调整。竞</w:t>
      </w:r>
      <w:r>
        <w:rPr>
          <w:rFonts w:hint="eastAsia" w:ascii="宋体" w:hAnsi="宋体" w:eastAsia="宋体" w:cs="宋体"/>
          <w:bCs/>
          <w:color w:val="auto"/>
          <w:sz w:val="28"/>
          <w:szCs w:val="28"/>
        </w:rPr>
        <w:t>租</w:t>
      </w:r>
      <w:r>
        <w:rPr>
          <w:rFonts w:hint="eastAsia" w:ascii="宋体" w:hAnsi="宋体" w:eastAsia="宋体" w:cs="宋体"/>
          <w:color w:val="auto"/>
          <w:sz w:val="28"/>
          <w:szCs w:val="28"/>
        </w:rPr>
        <w:t>人参加竞</w:t>
      </w:r>
      <w:r>
        <w:rPr>
          <w:rFonts w:hint="eastAsia" w:ascii="宋体" w:hAnsi="宋体" w:eastAsia="宋体" w:cs="宋体"/>
          <w:bCs/>
          <w:color w:val="auto"/>
          <w:sz w:val="28"/>
          <w:szCs w:val="28"/>
        </w:rPr>
        <w:t>租</w:t>
      </w:r>
      <w:r>
        <w:rPr>
          <w:rFonts w:hint="eastAsia" w:ascii="宋体" w:hAnsi="宋体" w:eastAsia="宋体" w:cs="宋体"/>
          <w:color w:val="auto"/>
          <w:sz w:val="28"/>
          <w:szCs w:val="28"/>
        </w:rPr>
        <w:t>即视为已经充分了解竞租标的的现状及瑕疵（包含但不限于委托人、拍卖人对标的物瑕疵的情况说明及权属现状），同意按照竞租标的的现状承租。委托人、拍卖人对买受人（承租人）承租竞租后的风险和障碍不承担任何责任。</w:t>
      </w:r>
    </w:p>
    <w:p>
      <w:pPr>
        <w:pStyle w:val="2"/>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七、</w:t>
      </w:r>
      <w:r>
        <w:rPr>
          <w:rFonts w:hint="eastAsia" w:ascii="宋体" w:hAnsi="宋体" w:eastAsia="宋体" w:cs="宋体"/>
          <w:color w:val="auto"/>
          <w:sz w:val="28"/>
          <w:szCs w:val="28"/>
        </w:rPr>
        <w:t>如遇委托人在拍卖前撤回本次竞租标的，保证金无息退还，委托人和拍卖人不承担任何费用或赔偿责任，竞得人对此无异议。</w:t>
      </w:r>
    </w:p>
    <w:p>
      <w:pPr>
        <w:pStyle w:val="2"/>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八、</w:t>
      </w:r>
      <w:r>
        <w:rPr>
          <w:rFonts w:hint="eastAsia" w:ascii="宋体" w:hAnsi="宋体" w:eastAsia="宋体" w:cs="宋体"/>
          <w:color w:val="auto"/>
          <w:sz w:val="28"/>
          <w:szCs w:val="28"/>
        </w:rPr>
        <w:t>竞</w:t>
      </w:r>
      <w:r>
        <w:rPr>
          <w:rFonts w:hint="eastAsia" w:ascii="宋体" w:hAnsi="宋体" w:eastAsia="宋体" w:cs="宋体"/>
          <w:bCs/>
          <w:color w:val="auto"/>
          <w:sz w:val="28"/>
          <w:szCs w:val="28"/>
        </w:rPr>
        <w:t>租</w:t>
      </w:r>
      <w:r>
        <w:rPr>
          <w:rFonts w:hint="eastAsia" w:ascii="宋体" w:hAnsi="宋体" w:eastAsia="宋体" w:cs="宋体"/>
          <w:color w:val="auto"/>
          <w:sz w:val="28"/>
          <w:szCs w:val="28"/>
        </w:rPr>
        <w:t>人提供身份证明文件中所登载地址为竞</w:t>
      </w:r>
      <w:r>
        <w:rPr>
          <w:rFonts w:hint="eastAsia" w:ascii="宋体" w:hAnsi="宋体" w:eastAsia="宋体" w:cs="宋体"/>
          <w:bCs/>
          <w:color w:val="auto"/>
          <w:sz w:val="28"/>
          <w:szCs w:val="28"/>
        </w:rPr>
        <w:t>租</w:t>
      </w:r>
      <w:r>
        <w:rPr>
          <w:rFonts w:hint="eastAsia" w:ascii="宋体" w:hAnsi="宋体" w:eastAsia="宋体" w:cs="宋体"/>
          <w:color w:val="auto"/>
          <w:sz w:val="28"/>
          <w:szCs w:val="28"/>
        </w:rPr>
        <w:t>人收件地址，凡与本次竞租有关的任何通知、主张、函件等文书，均可向该地址送达。</w:t>
      </w:r>
      <w:r>
        <w:rPr>
          <w:rFonts w:hint="eastAsia" w:ascii="宋体" w:hAnsi="宋体" w:eastAsia="宋体" w:cs="宋体"/>
          <w:bCs/>
          <w:color w:val="auto"/>
          <w:sz w:val="28"/>
          <w:szCs w:val="28"/>
        </w:rPr>
        <w:t>如有变更应书面通知拍卖人。</w:t>
      </w:r>
      <w:r>
        <w:rPr>
          <w:rFonts w:hint="eastAsia" w:ascii="宋体" w:hAnsi="宋体" w:eastAsia="宋体" w:cs="宋体"/>
          <w:color w:val="auto"/>
          <w:sz w:val="28"/>
          <w:szCs w:val="28"/>
        </w:rPr>
        <w:t xml:space="preserve">迁址、更换收件人、拒收或无人接收造成投递不成的，视为已送达。 </w:t>
      </w:r>
    </w:p>
    <w:p>
      <w:pPr>
        <w:pStyle w:val="2"/>
        <w:spacing w:line="560" w:lineRule="exact"/>
        <w:ind w:firstLine="562" w:firstLineChars="200"/>
        <w:rPr>
          <w:rFonts w:ascii="宋体" w:hAnsi="宋体" w:eastAsia="宋体" w:cs="宋体"/>
          <w:color w:val="auto"/>
          <w:sz w:val="28"/>
          <w:szCs w:val="28"/>
        </w:rPr>
      </w:pPr>
      <w:r>
        <w:rPr>
          <w:rFonts w:hint="eastAsia" w:ascii="宋体" w:hAnsi="宋体" w:eastAsia="宋体" w:cs="宋体"/>
          <w:b/>
          <w:color w:val="auto"/>
          <w:sz w:val="28"/>
          <w:szCs w:val="28"/>
        </w:rPr>
        <w:t>九、</w:t>
      </w:r>
      <w:r>
        <w:rPr>
          <w:rFonts w:hint="eastAsia" w:ascii="宋体" w:hAnsi="宋体" w:eastAsia="宋体" w:cs="宋体"/>
          <w:color w:val="auto"/>
          <w:sz w:val="28"/>
          <w:szCs w:val="28"/>
        </w:rPr>
        <w:t>竞</w:t>
      </w:r>
      <w:r>
        <w:rPr>
          <w:rFonts w:hint="eastAsia" w:ascii="宋体" w:hAnsi="宋体" w:eastAsia="宋体" w:cs="宋体"/>
          <w:bCs/>
          <w:color w:val="auto"/>
          <w:sz w:val="28"/>
          <w:szCs w:val="28"/>
        </w:rPr>
        <w:t>租</w:t>
      </w:r>
      <w:r>
        <w:rPr>
          <w:rFonts w:hint="eastAsia" w:ascii="宋体" w:hAnsi="宋体" w:eastAsia="宋体" w:cs="宋体"/>
          <w:color w:val="auto"/>
          <w:sz w:val="28"/>
          <w:szCs w:val="28"/>
        </w:rPr>
        <w:t>人应遵守《中华人民共和国拍卖法》，不得有阻碍、干扰其他竞</w:t>
      </w:r>
      <w:r>
        <w:rPr>
          <w:rFonts w:hint="eastAsia" w:ascii="宋体" w:hAnsi="宋体" w:eastAsia="宋体" w:cs="宋体"/>
          <w:bCs/>
          <w:color w:val="auto"/>
          <w:sz w:val="28"/>
          <w:szCs w:val="28"/>
        </w:rPr>
        <w:t>租</w:t>
      </w:r>
      <w:r>
        <w:rPr>
          <w:rFonts w:hint="eastAsia" w:ascii="宋体" w:hAnsi="宋体" w:eastAsia="宋体" w:cs="宋体"/>
          <w:color w:val="auto"/>
          <w:sz w:val="28"/>
          <w:szCs w:val="28"/>
        </w:rPr>
        <w:t>人的正常竞租及串通其他竞</w:t>
      </w:r>
      <w:r>
        <w:rPr>
          <w:rFonts w:hint="eastAsia" w:ascii="宋体" w:hAnsi="宋体" w:eastAsia="宋体" w:cs="宋体"/>
          <w:bCs/>
          <w:color w:val="auto"/>
          <w:sz w:val="28"/>
          <w:szCs w:val="28"/>
        </w:rPr>
        <w:t>租</w:t>
      </w:r>
      <w:r>
        <w:rPr>
          <w:rFonts w:hint="eastAsia" w:ascii="宋体" w:hAnsi="宋体" w:eastAsia="宋体" w:cs="宋体"/>
          <w:color w:val="auto"/>
          <w:sz w:val="28"/>
          <w:szCs w:val="28"/>
        </w:rPr>
        <w:t>人等违法、违规行为，否则，拍卖人有权依法取消其竞</w:t>
      </w:r>
      <w:r>
        <w:rPr>
          <w:rFonts w:hint="eastAsia" w:ascii="宋体" w:hAnsi="宋体" w:eastAsia="宋体" w:cs="宋体"/>
          <w:bCs/>
          <w:color w:val="auto"/>
          <w:sz w:val="28"/>
          <w:szCs w:val="28"/>
        </w:rPr>
        <w:t>租</w:t>
      </w:r>
      <w:r>
        <w:rPr>
          <w:rFonts w:hint="eastAsia" w:ascii="宋体" w:hAnsi="宋体" w:eastAsia="宋体" w:cs="宋体"/>
          <w:color w:val="auto"/>
          <w:sz w:val="28"/>
          <w:szCs w:val="28"/>
        </w:rPr>
        <w:t>资格并追究法律责任。</w:t>
      </w:r>
    </w:p>
    <w:p>
      <w:pPr>
        <w:spacing w:line="560" w:lineRule="exact"/>
        <w:ind w:firstLine="562" w:firstLineChars="200"/>
        <w:rPr>
          <w:rFonts w:ascii="宋体" w:hAnsi="宋体" w:cs="宋体"/>
          <w:sz w:val="28"/>
          <w:szCs w:val="28"/>
        </w:rPr>
      </w:pPr>
      <w:r>
        <w:rPr>
          <w:rFonts w:hint="eastAsia" w:ascii="宋体" w:hAnsi="宋体" w:cs="宋体"/>
          <w:b/>
          <w:bCs/>
          <w:sz w:val="28"/>
          <w:szCs w:val="28"/>
        </w:rPr>
        <w:t>十、</w:t>
      </w:r>
      <w:r>
        <w:rPr>
          <w:rFonts w:hint="eastAsia" w:ascii="宋体" w:hAnsi="宋体" w:cs="宋体"/>
          <w:sz w:val="28"/>
          <w:szCs w:val="28"/>
        </w:rPr>
        <w:t>本次竞租文件包括但不限于《竞租公告》、《标的注意事项》、《竞租规则》、《租赁合同范本》等文件。</w:t>
      </w:r>
    </w:p>
    <w:p>
      <w:pPr>
        <w:spacing w:line="560" w:lineRule="exact"/>
        <w:ind w:firstLine="562" w:firstLineChars="200"/>
        <w:rPr>
          <w:rFonts w:ascii="宋体" w:hAnsi="宋体" w:cs="宋体"/>
          <w:sz w:val="28"/>
          <w:szCs w:val="28"/>
        </w:rPr>
      </w:pPr>
      <w:r>
        <w:rPr>
          <w:rFonts w:hint="eastAsia" w:ascii="宋体" w:hAnsi="宋体" w:cs="宋体"/>
          <w:b/>
          <w:bCs/>
          <w:sz w:val="28"/>
          <w:szCs w:val="28"/>
        </w:rPr>
        <w:t>十一、</w:t>
      </w:r>
      <w:r>
        <w:rPr>
          <w:rFonts w:hint="eastAsia" w:ascii="宋体" w:hAnsi="宋体" w:cs="宋体"/>
          <w:sz w:val="28"/>
          <w:szCs w:val="28"/>
        </w:rPr>
        <w:t>委托方享有对本规则及未尽事宜的最终解释权。</w:t>
      </w:r>
    </w:p>
    <w:p>
      <w:pPr>
        <w:keepNext w:val="0"/>
        <w:keepLines w:val="0"/>
        <w:pageBreakBefore w:val="0"/>
        <w:widowControl w:val="0"/>
        <w:kinsoku/>
        <w:overflowPunct/>
        <w:topLinePunct w:val="0"/>
        <w:autoSpaceDE/>
        <w:autoSpaceDN/>
        <w:bidi w:val="0"/>
        <w:adjustRightInd/>
        <w:snapToGrid/>
        <w:spacing w:beforeLines="50" w:line="560" w:lineRule="exact"/>
        <w:ind w:firstLine="560" w:firstLineChars="200"/>
        <w:jc w:val="right"/>
        <w:textAlignment w:val="auto"/>
        <w:rPr>
          <w:rFonts w:ascii="宋体" w:hAnsi="宋体" w:cs="宋体"/>
          <w:sz w:val="28"/>
          <w:szCs w:val="28"/>
        </w:rPr>
      </w:pPr>
      <w:r>
        <w:rPr>
          <w:rFonts w:hint="eastAsia" w:ascii="宋体" w:hAnsi="宋体" w:cs="宋体"/>
          <w:sz w:val="28"/>
          <w:szCs w:val="28"/>
        </w:rPr>
        <w:t>漳州</w:t>
      </w:r>
      <w:r>
        <w:rPr>
          <w:rFonts w:hint="eastAsia" w:ascii="宋体" w:hAnsi="宋体" w:cs="宋体"/>
          <w:sz w:val="28"/>
          <w:szCs w:val="28"/>
          <w:lang w:eastAsia="zh-CN"/>
        </w:rPr>
        <w:t>盛誉</w:t>
      </w:r>
      <w:r>
        <w:rPr>
          <w:rFonts w:hint="eastAsia" w:ascii="宋体" w:hAnsi="宋体" w:cs="宋体"/>
          <w:sz w:val="28"/>
          <w:szCs w:val="28"/>
        </w:rPr>
        <w:t>拍卖有限公司</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righ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2025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17</w:t>
      </w:r>
      <w:bookmarkStart w:id="4" w:name="_GoBack"/>
      <w:bookmarkEnd w:id="4"/>
      <w:r>
        <w:rPr>
          <w:rFonts w:hint="eastAsia" w:ascii="宋体" w:hAnsi="宋体" w:cs="宋体"/>
          <w:sz w:val="28"/>
          <w:szCs w:val="28"/>
        </w:rPr>
        <w:t>日</w:t>
      </w:r>
    </w:p>
    <w:p>
      <w:pPr>
        <w:spacing w:line="560" w:lineRule="exact"/>
        <w:ind w:firstLine="560" w:firstLineChars="200"/>
        <w:jc w:val="right"/>
        <w:rPr>
          <w:rFonts w:ascii="宋体" w:hAnsi="宋体" w:cs="宋体"/>
          <w:sz w:val="28"/>
          <w:szCs w:val="28"/>
        </w:rPr>
      </w:pPr>
    </w:p>
    <w:p>
      <w:pPr>
        <w:spacing w:line="560" w:lineRule="exact"/>
        <w:rPr>
          <w:rFonts w:ascii="宋体" w:hAnsi="宋体" w:cs="宋体"/>
          <w:sz w:val="28"/>
          <w:szCs w:val="28"/>
        </w:rPr>
      </w:pPr>
    </w:p>
    <w:p>
      <w:pPr>
        <w:spacing w:line="560" w:lineRule="exact"/>
        <w:ind w:left="-105" w:right="-108" w:firstLine="562" w:firstLineChars="200"/>
        <w:jc w:val="center"/>
        <w:rPr>
          <w:rFonts w:ascii="宋体" w:hAnsi="宋体" w:cs="宋体"/>
          <w:b/>
          <w:bCs/>
          <w:kern w:val="1"/>
          <w:sz w:val="28"/>
          <w:szCs w:val="28"/>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left="-108" w:right="-108" w:firstLine="562" w:firstLineChars="200"/>
        <w:jc w:val="center"/>
        <w:textAlignment w:val="auto"/>
        <w:rPr>
          <w:rFonts w:ascii="宋体" w:hAnsi="宋体" w:cs="宋体"/>
          <w:b/>
          <w:bCs/>
          <w:kern w:val="1"/>
          <w:sz w:val="28"/>
          <w:szCs w:val="28"/>
        </w:rPr>
      </w:pPr>
      <w:r>
        <w:rPr>
          <w:rFonts w:hint="eastAsia" w:ascii="宋体" w:hAnsi="宋体" w:cs="宋体"/>
          <w:b/>
          <w:bCs/>
          <w:kern w:val="1"/>
          <w:sz w:val="28"/>
          <w:szCs w:val="28"/>
        </w:rPr>
        <w:t>竞</w:t>
      </w:r>
      <w:r>
        <w:rPr>
          <w:rFonts w:hint="eastAsia" w:ascii="宋体" w:hAnsi="宋体" w:cs="宋体"/>
          <w:b/>
          <w:bCs/>
          <w:kern w:val="1"/>
          <w:sz w:val="28"/>
          <w:szCs w:val="28"/>
          <w:lang w:eastAsia="zh-CN"/>
        </w:rPr>
        <w:t>租</w:t>
      </w:r>
      <w:r>
        <w:rPr>
          <w:rFonts w:hint="eastAsia" w:ascii="宋体" w:hAnsi="宋体" w:cs="宋体"/>
          <w:b/>
          <w:bCs/>
          <w:kern w:val="1"/>
          <w:sz w:val="28"/>
          <w:szCs w:val="28"/>
        </w:rPr>
        <w:t>人声明：</w:t>
      </w:r>
    </w:p>
    <w:p>
      <w:pPr>
        <w:keepNext w:val="0"/>
        <w:keepLines w:val="0"/>
        <w:pageBreakBefore w:val="0"/>
        <w:widowControl w:val="0"/>
        <w:kinsoku/>
        <w:wordWrap/>
        <w:overflowPunct/>
        <w:topLinePunct w:val="0"/>
        <w:autoSpaceDE/>
        <w:autoSpaceDN/>
        <w:bidi w:val="0"/>
        <w:adjustRightInd/>
        <w:snapToGrid/>
        <w:spacing w:line="560" w:lineRule="exact"/>
        <w:ind w:left="-105" w:right="-108" w:firstLine="560" w:firstLineChars="200"/>
        <w:textAlignment w:val="auto"/>
        <w:rPr>
          <w:rFonts w:ascii="宋体" w:hAnsi="宋体" w:cs="宋体"/>
          <w:bCs/>
          <w:kern w:val="1"/>
          <w:sz w:val="28"/>
          <w:szCs w:val="28"/>
        </w:rPr>
      </w:pPr>
      <w:r>
        <w:rPr>
          <w:rFonts w:hint="eastAsia" w:ascii="宋体" w:hAnsi="宋体" w:cs="宋体"/>
          <w:bCs/>
          <w:kern w:val="1"/>
          <w:sz w:val="28"/>
          <w:szCs w:val="28"/>
        </w:rPr>
        <w:t>本人已对本</w:t>
      </w:r>
      <w:r>
        <w:rPr>
          <w:rFonts w:hint="eastAsia" w:ascii="宋体" w:hAnsi="宋体" w:cs="宋体"/>
          <w:bCs/>
          <w:sz w:val="28"/>
          <w:szCs w:val="28"/>
        </w:rPr>
        <w:t>《标的注意事项》、《竞租规则》</w:t>
      </w:r>
      <w:r>
        <w:rPr>
          <w:rFonts w:hint="eastAsia" w:ascii="宋体" w:hAnsi="宋体" w:cs="宋体"/>
          <w:bCs/>
          <w:kern w:val="1"/>
          <w:sz w:val="28"/>
          <w:szCs w:val="28"/>
        </w:rPr>
        <w:t>各条款及附件内容作了全面的理解，应本人的要求，拍卖人也对本</w:t>
      </w:r>
      <w:r>
        <w:rPr>
          <w:rFonts w:hint="eastAsia" w:ascii="宋体" w:hAnsi="宋体" w:cs="宋体"/>
          <w:bCs/>
          <w:sz w:val="28"/>
          <w:szCs w:val="28"/>
        </w:rPr>
        <w:t>《标的注意事项》及《竞租规则》</w:t>
      </w:r>
      <w:r>
        <w:rPr>
          <w:rFonts w:hint="eastAsia" w:ascii="宋体" w:hAnsi="宋体" w:cs="宋体"/>
          <w:bCs/>
          <w:kern w:val="1"/>
          <w:sz w:val="28"/>
          <w:szCs w:val="28"/>
        </w:rPr>
        <w:t>及附件的相应内容做了说明。本人在</w:t>
      </w:r>
      <w:r>
        <w:rPr>
          <w:rFonts w:hint="eastAsia" w:ascii="宋体" w:hAnsi="宋体" w:cs="宋体"/>
          <w:bCs/>
          <w:sz w:val="28"/>
          <w:szCs w:val="28"/>
        </w:rPr>
        <w:t>《标的注意事项》及《竞租规则》</w:t>
      </w:r>
      <w:r>
        <w:rPr>
          <w:rFonts w:hint="eastAsia" w:ascii="宋体" w:hAnsi="宋体" w:cs="宋体"/>
          <w:bCs/>
          <w:kern w:val="1"/>
          <w:sz w:val="28"/>
          <w:szCs w:val="28"/>
        </w:rPr>
        <w:t>上签字，系确认本人已详细审查本次拍卖的所有文件和相关信息，向有关管理部门全面了解了标的情况，并亲赴标的物现场认真查勘，已行使了知情权，对标的物现状满意，并接受标的物的现状和一切已知及未知的瑕疵。本人同意本</w:t>
      </w:r>
      <w:r>
        <w:rPr>
          <w:rFonts w:hint="eastAsia" w:ascii="宋体" w:hAnsi="宋体" w:cs="宋体"/>
          <w:bCs/>
          <w:sz w:val="28"/>
          <w:szCs w:val="28"/>
        </w:rPr>
        <w:t>《标的注意事项》及《竞租规则》</w:t>
      </w:r>
      <w:r>
        <w:rPr>
          <w:rFonts w:hint="eastAsia" w:ascii="宋体" w:hAnsi="宋体" w:cs="宋体"/>
          <w:bCs/>
          <w:kern w:val="1"/>
          <w:sz w:val="28"/>
          <w:szCs w:val="28"/>
        </w:rPr>
        <w:t>各条款的权利义务，并愿承担参加本次拍卖会及拍卖成交以后可能带来的一切风险、障碍（包括但不限于标的物无法作为商业经营使用等方面的风险），并承诺放弃对拍卖人的任何权利主张。本</w:t>
      </w:r>
      <w:r>
        <w:rPr>
          <w:rFonts w:hint="eastAsia" w:ascii="宋体" w:hAnsi="宋体" w:cs="宋体"/>
          <w:bCs/>
          <w:sz w:val="28"/>
          <w:szCs w:val="28"/>
        </w:rPr>
        <w:t>《标的注意事项》及《竞租规则》</w:t>
      </w:r>
      <w:r>
        <w:rPr>
          <w:rFonts w:hint="eastAsia" w:ascii="宋体" w:hAnsi="宋体" w:cs="宋体"/>
          <w:bCs/>
          <w:kern w:val="1"/>
          <w:sz w:val="28"/>
          <w:szCs w:val="28"/>
        </w:rPr>
        <w:t>对本人发生法律效力。</w:t>
      </w:r>
    </w:p>
    <w:p>
      <w:pPr>
        <w:keepNext w:val="0"/>
        <w:keepLines w:val="0"/>
        <w:pageBreakBefore w:val="0"/>
        <w:widowControl w:val="0"/>
        <w:kinsoku/>
        <w:wordWrap/>
        <w:overflowPunct/>
        <w:topLinePunct w:val="0"/>
        <w:autoSpaceDE/>
        <w:autoSpaceDN/>
        <w:bidi w:val="0"/>
        <w:adjustRightInd/>
        <w:snapToGrid/>
        <w:spacing w:line="560" w:lineRule="exact"/>
        <w:ind w:right="-108"/>
        <w:textAlignment w:val="auto"/>
        <w:rPr>
          <w:rFonts w:ascii="宋体" w:hAnsi="宋体" w:cs="宋体"/>
          <w:bCs/>
          <w:kern w:val="1"/>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cs="宋体"/>
          <w:bCs/>
          <w:kern w:val="1"/>
          <w:sz w:val="28"/>
          <w:szCs w:val="28"/>
        </w:rPr>
      </w:pPr>
      <w:r>
        <w:rPr>
          <w:rFonts w:hint="eastAsia" w:ascii="宋体" w:hAnsi="宋体" w:cs="宋体"/>
          <w:bCs/>
          <w:kern w:val="1"/>
          <w:sz w:val="28"/>
          <w:szCs w:val="28"/>
        </w:rPr>
        <w:t>竞租人（签章）：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bCs/>
          <w:kern w:val="1"/>
          <w:sz w:val="28"/>
          <w:szCs w:val="28"/>
        </w:rPr>
      </w:pPr>
      <w:r>
        <w:rPr>
          <w:rFonts w:hint="eastAsia" w:ascii="宋体" w:hAnsi="宋体" w:cs="宋体"/>
          <w:bCs/>
          <w:kern w:val="1"/>
          <w:sz w:val="28"/>
          <w:szCs w:val="28"/>
        </w:rPr>
        <w:t>签章日期：</w:t>
      </w:r>
    </w:p>
    <w:p>
      <w:pPr>
        <w:spacing w:line="560" w:lineRule="exact"/>
        <w:jc w:val="left"/>
        <w:rPr>
          <w:rFonts w:hint="eastAsia" w:ascii="宋体" w:hAnsi="宋体" w:cs="宋体"/>
          <w:bCs/>
          <w:kern w:val="1"/>
          <w:sz w:val="28"/>
          <w:szCs w:val="28"/>
        </w:rPr>
      </w:pPr>
    </w:p>
    <w:p>
      <w:pPr>
        <w:spacing w:line="560" w:lineRule="exact"/>
        <w:jc w:val="left"/>
        <w:rPr>
          <w:rFonts w:hint="eastAsia" w:ascii="宋体" w:hAnsi="宋体" w:cs="宋体"/>
          <w:bCs/>
          <w:kern w:val="1"/>
          <w:sz w:val="28"/>
          <w:szCs w:val="28"/>
        </w:rPr>
      </w:pPr>
    </w:p>
    <w:p>
      <w:pPr>
        <w:spacing w:line="560" w:lineRule="exact"/>
        <w:jc w:val="left"/>
        <w:rPr>
          <w:rFonts w:hint="eastAsia" w:ascii="宋体" w:hAnsi="宋体" w:cs="宋体"/>
          <w:bCs/>
          <w:kern w:val="1"/>
          <w:sz w:val="28"/>
          <w:szCs w:val="28"/>
        </w:rPr>
      </w:pPr>
    </w:p>
    <w:p>
      <w:pPr>
        <w:spacing w:line="560" w:lineRule="exact"/>
        <w:jc w:val="left"/>
        <w:rPr>
          <w:rFonts w:hint="eastAsia" w:ascii="宋体" w:hAnsi="宋体" w:cs="宋体"/>
          <w:bCs/>
          <w:kern w:val="1"/>
          <w:sz w:val="28"/>
          <w:szCs w:val="28"/>
        </w:rPr>
      </w:pPr>
    </w:p>
    <w:p>
      <w:pPr>
        <w:spacing w:line="560" w:lineRule="exact"/>
        <w:jc w:val="left"/>
        <w:rPr>
          <w:rFonts w:hint="eastAsia" w:ascii="宋体" w:hAnsi="宋体" w:cs="宋体"/>
          <w:bCs/>
          <w:kern w:val="1"/>
          <w:sz w:val="28"/>
          <w:szCs w:val="28"/>
        </w:rPr>
      </w:pPr>
    </w:p>
    <w:p>
      <w:pPr>
        <w:spacing w:line="560" w:lineRule="exact"/>
        <w:jc w:val="left"/>
        <w:rPr>
          <w:rFonts w:hint="eastAsia" w:ascii="宋体" w:hAnsi="宋体" w:cs="宋体"/>
          <w:bCs/>
          <w:kern w:val="1"/>
          <w:sz w:val="28"/>
          <w:szCs w:val="28"/>
        </w:rPr>
      </w:pPr>
    </w:p>
    <w:p>
      <w:pPr>
        <w:spacing w:line="560" w:lineRule="exact"/>
        <w:jc w:val="left"/>
        <w:rPr>
          <w:rFonts w:hint="eastAsia" w:ascii="宋体" w:hAnsi="宋体" w:cs="宋体"/>
          <w:bCs/>
          <w:kern w:val="1"/>
          <w:sz w:val="28"/>
          <w:szCs w:val="28"/>
        </w:rPr>
      </w:pPr>
    </w:p>
    <w:p>
      <w:pPr>
        <w:widowControl/>
        <w:spacing w:before="156" w:beforeLines="50" w:line="240" w:lineRule="atLeast"/>
        <w:jc w:val="center"/>
        <w:rPr>
          <w:rFonts w:hint="eastAsia" w:ascii="宋体" w:hAnsi="宋体" w:cs="宋体"/>
          <w:b/>
          <w:spacing w:val="32"/>
          <w:kern w:val="0"/>
          <w:sz w:val="44"/>
          <w:szCs w:val="44"/>
        </w:rPr>
      </w:pPr>
      <w:r>
        <w:rPr>
          <w:rFonts w:hint="eastAsia" w:ascii="宋体" w:hAnsi="宋体" w:cs="宋体"/>
          <w:b/>
          <w:spacing w:val="32"/>
          <w:kern w:val="0"/>
          <w:sz w:val="44"/>
          <w:szCs w:val="44"/>
        </w:rPr>
        <w:t>福建兴和投资发展集团有限公司</w:t>
      </w:r>
    </w:p>
    <w:p>
      <w:pPr>
        <w:widowControl/>
        <w:spacing w:before="156" w:beforeLines="50" w:line="240" w:lineRule="atLeast"/>
        <w:jc w:val="center"/>
        <w:rPr>
          <w:rFonts w:hint="eastAsia" w:ascii="宋体" w:hAnsi="宋体" w:cs="宋体"/>
          <w:b/>
          <w:spacing w:val="32"/>
          <w:kern w:val="0"/>
          <w:sz w:val="44"/>
          <w:szCs w:val="44"/>
        </w:rPr>
      </w:pPr>
      <w:r>
        <w:rPr>
          <w:rFonts w:hint="eastAsia" w:ascii="宋体" w:hAnsi="宋体" w:cs="宋体"/>
          <w:b/>
          <w:spacing w:val="32"/>
          <w:kern w:val="0"/>
          <w:sz w:val="44"/>
          <w:szCs w:val="44"/>
        </w:rPr>
        <w:t>国有资产租赁经营合同</w:t>
      </w:r>
    </w:p>
    <w:p>
      <w:pPr>
        <w:widowControl/>
        <w:spacing w:before="312" w:beforeLines="100" w:line="240" w:lineRule="atLeast"/>
        <w:ind w:right="800"/>
        <w:jc w:val="center"/>
        <w:rPr>
          <w:rFonts w:hint="eastAsia" w:ascii="仿宋_GB2312" w:hAnsi="宋体" w:eastAsia="仿宋_GB2312" w:cs="宋体"/>
          <w:color w:val="000000"/>
          <w:spacing w:val="-20"/>
          <w:kern w:val="0"/>
          <w:sz w:val="28"/>
          <w:szCs w:val="28"/>
        </w:rPr>
      </w:pPr>
      <w:r>
        <w:rPr>
          <w:rFonts w:hint="eastAsia" w:ascii="宋体" w:hAnsi="宋体" w:cs="宋体"/>
          <w:color w:val="000000"/>
          <w:kern w:val="0"/>
          <w:sz w:val="24"/>
        </w:rPr>
        <w:t xml:space="preserve">       </w:t>
      </w:r>
      <w:r>
        <w:rPr>
          <w:rFonts w:hint="eastAsia" w:ascii="仿宋_GB2312" w:hAnsi="宋体" w:eastAsia="仿宋_GB2312" w:cs="宋体"/>
          <w:color w:val="000000"/>
          <w:spacing w:val="-20"/>
          <w:kern w:val="0"/>
          <w:sz w:val="28"/>
          <w:szCs w:val="28"/>
        </w:rPr>
        <w:t>合同编号：福兴投合字﹝20XX﹞</w:t>
      </w:r>
      <w:r>
        <w:rPr>
          <w:rFonts w:hint="eastAsia" w:ascii="仿宋_GB2312" w:hAnsi="宋体" w:eastAsia="仿宋_GB2312" w:cs="宋体"/>
          <w:color w:val="000000"/>
          <w:spacing w:val="-20"/>
          <w:kern w:val="0"/>
          <w:sz w:val="28"/>
          <w:szCs w:val="28"/>
          <w:u w:val="single"/>
        </w:rPr>
        <w:t>XXXXXXX号</w:t>
      </w:r>
    </w:p>
    <w:p>
      <w:pPr>
        <w:widowControl/>
        <w:spacing w:line="240" w:lineRule="atLeast"/>
        <w:ind w:left="638" w:leftChars="304" w:right="800" w:firstLine="3300" w:firstLineChars="11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2"/>
          <w:szCs w:val="32"/>
        </w:rPr>
        <w:t xml:space="preserve">                      </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甲方：福建兴和投资发展集团有限公司（出租方）</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乙方：</w:t>
      </w:r>
      <w:r>
        <w:rPr>
          <w:rFonts w:hint="eastAsia" w:ascii="仿宋_GB2312" w:hAnsi="宋体" w:eastAsia="仿宋_GB2312" w:cs="宋体"/>
          <w:kern w:val="0"/>
          <w:sz w:val="32"/>
          <w:szCs w:val="32"/>
          <w:u w:val="single"/>
        </w:rPr>
        <w:t xml:space="preserve"> XXXXX（承租方）</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u w:val="single"/>
        </w:rPr>
      </w:pPr>
      <w:r>
        <w:rPr>
          <w:rFonts w:hint="eastAsia" w:ascii="仿宋_GB2312" w:hAnsi="宋体" w:eastAsia="仿宋_GB2312" w:cs="宋体"/>
          <w:kern w:val="0"/>
          <w:sz w:val="32"/>
          <w:szCs w:val="32"/>
        </w:rPr>
        <w:t>丙方：</w:t>
      </w:r>
      <w:r>
        <w:rPr>
          <w:rFonts w:hint="eastAsia" w:ascii="仿宋_GB2312" w:hAnsi="宋体" w:eastAsia="仿宋_GB2312" w:cs="宋体"/>
          <w:kern w:val="0"/>
          <w:sz w:val="32"/>
          <w:szCs w:val="32"/>
          <w:u w:val="single"/>
        </w:rPr>
        <w:t>XXXXXXXX（业主单位）</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中华人民共和国城市房地产管理法》《中华人民共和国民法典》等有关规定，为了明确合同三方的权利义务关系，甲、乙、丙三方在平等、自愿、协商一致的基础上，就下列房屋租赁事项订立本合同，以兹共同遵守。</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一、出租资产情况：（以下简称“租赁标的物”或“租赁房产”）</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1、资产名称和坐落：</w:t>
      </w:r>
      <w:r>
        <w:rPr>
          <w:rFonts w:hint="eastAsia" w:ascii="仿宋_GB2312" w:hAnsi="宋体" w:eastAsia="仿宋_GB2312" w:cs="宋体"/>
          <w:kern w:val="0"/>
          <w:sz w:val="32"/>
          <w:szCs w:val="32"/>
          <w:u w:val="single"/>
        </w:rPr>
        <w:t>平和县XXXXXXXX</w:t>
      </w:r>
      <w:r>
        <w:rPr>
          <w:rFonts w:hint="eastAsia" w:ascii="仿宋_GB2312" w:hAnsi="宋体" w:eastAsia="仿宋_GB2312" w:cs="宋体"/>
          <w:kern w:val="0"/>
          <w:sz w:val="32"/>
          <w:szCs w:val="32"/>
        </w:rPr>
        <w:t>。</w:t>
      </w:r>
    </w:p>
    <w:p>
      <w:pPr>
        <w:widowControl/>
        <w:shd w:val="clear" w:color="auto" w:fill="FFFFFF"/>
        <w:snapToGrid w:val="0"/>
        <w:spacing w:line="560" w:lineRule="exact"/>
        <w:ind w:left="160" w:leftChars="76"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2、资产情况：</w:t>
      </w:r>
      <w:r>
        <w:rPr>
          <w:rFonts w:hint="eastAsia" w:ascii="仿宋_GB2312" w:hAnsi="宋体" w:eastAsia="仿宋_GB2312" w:cs="宋体"/>
          <w:kern w:val="0"/>
          <w:sz w:val="32"/>
          <w:szCs w:val="32"/>
          <w:u w:val="single"/>
        </w:rPr>
        <w:t>房屋的建筑结构为XXX结构；建筑面积约XXX平方米，间数XXX间，层数XXX层</w:t>
      </w:r>
      <w:r>
        <w:rPr>
          <w:rFonts w:hint="eastAsia" w:ascii="仿宋_GB2312" w:hAnsi="宋体" w:eastAsia="仿宋_GB2312" w:cs="宋体"/>
          <w:kern w:val="0"/>
          <w:sz w:val="32"/>
          <w:szCs w:val="32"/>
        </w:rPr>
        <w:t>。</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3、上述资产单独出租或整体出租。</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二、租赁用途：</w:t>
      </w:r>
      <w:r>
        <w:rPr>
          <w:rFonts w:ascii="仿宋_GB2312" w:hAnsi="宋体" w:eastAsia="仿宋_GB2312" w:cs="宋体"/>
          <w:kern w:val="0"/>
          <w:sz w:val="32"/>
          <w:szCs w:val="32"/>
          <w:u w:val="single"/>
        </w:rPr>
        <w:t>不得经营农药、化肥、易燃易爆、化学高危产品及违禁品</w:t>
      </w:r>
      <w:r>
        <w:rPr>
          <w:rFonts w:hint="eastAsia" w:ascii="仿宋_GB2312" w:hAnsi="宋体" w:eastAsia="仿宋_GB2312" w:cs="宋体"/>
          <w:kern w:val="0"/>
          <w:sz w:val="32"/>
          <w:szCs w:val="32"/>
          <w:u w:val="single"/>
        </w:rPr>
        <w:t>，不得进行危害房屋结构安全、重度装修等行为，不得经营污染周边环境（包括但不限于噪音污染、空气污染、水源污染等）</w:t>
      </w:r>
      <w:r>
        <w:rPr>
          <w:rFonts w:ascii="仿宋_GB2312" w:hAnsi="宋体" w:eastAsia="仿宋_GB2312" w:cs="宋体"/>
          <w:kern w:val="0"/>
          <w:sz w:val="32"/>
          <w:szCs w:val="32"/>
          <w:u w:val="single"/>
        </w:rPr>
        <w:t>。</w:t>
      </w:r>
    </w:p>
    <w:p>
      <w:pPr>
        <w:widowControl/>
        <w:shd w:val="clear" w:color="auto" w:fill="FFFFFF"/>
        <w:snapToGrid w:val="0"/>
        <w:spacing w:line="560" w:lineRule="exact"/>
        <w:ind w:left="160" w:leftChars="76"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三、租赁期限及租赁标的物交付</w:t>
      </w:r>
    </w:p>
    <w:p>
      <w:pPr>
        <w:widowControl/>
        <w:shd w:val="clear" w:color="auto" w:fill="FFFFFF"/>
        <w:snapToGrid w:val="0"/>
        <w:spacing w:line="560" w:lineRule="exact"/>
        <w:ind w:left="160" w:leftChars="76"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1、租赁期限：</w:t>
      </w:r>
      <w:r>
        <w:rPr>
          <w:rFonts w:hint="eastAsia" w:ascii="仿宋_GB2312" w:hAnsi="宋体" w:eastAsia="仿宋_GB2312" w:cs="宋体"/>
          <w:kern w:val="0"/>
          <w:sz w:val="32"/>
          <w:szCs w:val="32"/>
          <w:u w:val="single"/>
        </w:rPr>
        <w:t>XXX年，即自20XX年XX月XX日起至XX年XX月XX日止</w:t>
      </w:r>
      <w:r>
        <w:rPr>
          <w:rFonts w:hint="eastAsia" w:ascii="仿宋_GB2312" w:hAnsi="宋体" w:eastAsia="仿宋_GB2312" w:cs="宋体"/>
          <w:kern w:val="0"/>
          <w:sz w:val="32"/>
          <w:szCs w:val="32"/>
        </w:rPr>
        <w:t>。</w:t>
      </w:r>
    </w:p>
    <w:p>
      <w:pPr>
        <w:widowControl/>
        <w:shd w:val="clear" w:color="auto" w:fill="FFFFFF"/>
        <w:snapToGrid w:val="0"/>
        <w:spacing w:line="560" w:lineRule="exact"/>
        <w:ind w:left="160" w:leftChars="76"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2、租赁标的物交付：</w:t>
      </w:r>
    </w:p>
    <w:p>
      <w:pPr>
        <w:widowControl/>
        <w:shd w:val="clear" w:color="auto" w:fill="FFFFFF"/>
        <w:snapToGrid w:val="0"/>
        <w:spacing w:line="560" w:lineRule="exact"/>
        <w:ind w:left="160" w:leftChars="76"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（1）丙方应于租赁期限起始之日将租赁标的物交付给乙方，并告知甲方；乙方验收合格后，应向甲方出具书面的交接确认书。</w:t>
      </w:r>
    </w:p>
    <w:p>
      <w:pPr>
        <w:widowControl/>
        <w:shd w:val="clear" w:color="auto" w:fill="FFFFFF"/>
        <w:snapToGrid w:val="0"/>
        <w:spacing w:line="560" w:lineRule="exact"/>
        <w:ind w:left="160" w:leftChars="76" w:firstLine="480" w:firstLineChars="1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（2）乙方如对交付的标的有异议，应于接收租赁标的物之日起5个工作日内，向甲方出具交接确认书之前向甲方书面提出，否则视为丙方已履行将租赁标的物合格交付的义务。</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四、租金数额、付款办法、交纳日期、承租履约保证金、缴交方法：</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1、租金数额：第一年，乙方应向甲方缴交租金人民币（大写）：</w:t>
      </w:r>
      <w:r>
        <w:rPr>
          <w:rFonts w:hint="eastAsia" w:ascii="仿宋_GB2312" w:hAnsi="宋体" w:eastAsia="仿宋_GB2312" w:cs="宋体"/>
          <w:kern w:val="0"/>
          <w:sz w:val="32"/>
          <w:szCs w:val="32"/>
          <w:u w:val="single"/>
        </w:rPr>
        <w:t>XX元整（￥XX元）</w:t>
      </w:r>
      <w:r>
        <w:rPr>
          <w:rFonts w:hint="eastAsia" w:ascii="仿宋_GB2312" w:hAnsi="宋体" w:eastAsia="仿宋_GB2312" w:cs="宋体"/>
          <w:kern w:val="0"/>
          <w:sz w:val="32"/>
          <w:szCs w:val="32"/>
        </w:rPr>
        <w:t>，第二年开始至合同期满，年租金在上一年度的基础上逐年提高5%，即第二年乙方应向甲方缴交租金人民币（大写）：</w:t>
      </w:r>
      <w:r>
        <w:rPr>
          <w:rFonts w:hint="eastAsia" w:ascii="仿宋_GB2312" w:hAnsi="宋体" w:eastAsia="仿宋_GB2312" w:cs="宋体"/>
          <w:kern w:val="0"/>
          <w:sz w:val="32"/>
          <w:szCs w:val="32"/>
          <w:u w:val="single"/>
        </w:rPr>
        <w:t>XX元整（￥XX元）</w:t>
      </w:r>
      <w:r>
        <w:rPr>
          <w:rFonts w:hint="eastAsia" w:ascii="仿宋_GB2312" w:hAnsi="宋体" w:eastAsia="仿宋_GB2312" w:cs="宋体"/>
          <w:kern w:val="0"/>
          <w:sz w:val="32"/>
          <w:szCs w:val="32"/>
        </w:rPr>
        <w:t>；第三年乙方应向甲方缴交租金人民币（大写）：</w:t>
      </w:r>
      <w:r>
        <w:rPr>
          <w:rFonts w:hint="eastAsia" w:ascii="仿宋_GB2312" w:hAnsi="宋体" w:eastAsia="仿宋_GB2312" w:cs="宋体"/>
          <w:kern w:val="0"/>
          <w:sz w:val="32"/>
          <w:szCs w:val="32"/>
          <w:u w:val="single"/>
        </w:rPr>
        <w:t>XXX元整（￥XX元）</w:t>
      </w:r>
      <w:r>
        <w:rPr>
          <w:rFonts w:hint="eastAsia" w:ascii="仿宋_GB2312" w:hAnsi="宋体" w:eastAsia="仿宋_GB2312" w:cs="宋体"/>
          <w:kern w:val="0"/>
          <w:sz w:val="32"/>
          <w:szCs w:val="32"/>
        </w:rPr>
        <w:t>。</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2、交纳日期：乙方每一年向甲方缴交一次一年度租金。本合同签订当日乙方需向甲方同时缴纳第一年度租金及本标的物的承租履约保证金，以后每一年需提前一个月缴清下一年度租金，即</w:t>
      </w:r>
      <w:r>
        <w:rPr>
          <w:rFonts w:hint="eastAsia" w:ascii="仿宋_GB2312" w:hAnsi="宋体" w:eastAsia="仿宋_GB2312" w:cs="宋体"/>
          <w:kern w:val="0"/>
          <w:sz w:val="32"/>
          <w:szCs w:val="32"/>
          <w:u w:val="single"/>
        </w:rPr>
        <w:t>第一年缴交日期是20XX年XX月，第二年缴交日期是XX年XX月，第三年缴交日期是XX年XX月</w:t>
      </w:r>
      <w:r>
        <w:rPr>
          <w:rFonts w:hint="eastAsia" w:ascii="仿宋_GB2312" w:hAnsi="宋体" w:eastAsia="仿宋_GB2312" w:cs="宋体"/>
          <w:kern w:val="0"/>
          <w:sz w:val="32"/>
          <w:szCs w:val="32"/>
        </w:rPr>
        <w:t>。</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3、承租履约保证金按公开招租中标价即第一年租金10%计算。在签订本标的物租赁合同时，乙方需向甲方一次性缴纳本标的物承租履约保证金人民币（大写）：</w:t>
      </w:r>
      <w:r>
        <w:rPr>
          <w:rFonts w:hint="eastAsia" w:ascii="仿宋_GB2312" w:hAnsi="宋体" w:eastAsia="仿宋_GB2312" w:cs="宋体"/>
          <w:kern w:val="0"/>
          <w:sz w:val="32"/>
          <w:szCs w:val="32"/>
          <w:u w:val="single"/>
        </w:rPr>
        <w:t>XX元整         （￥XX元）</w:t>
      </w:r>
      <w:r>
        <w:rPr>
          <w:rFonts w:hint="eastAsia" w:ascii="仿宋_GB2312" w:hAnsi="宋体" w:eastAsia="仿宋_GB2312" w:cs="宋体"/>
          <w:kern w:val="0"/>
          <w:sz w:val="32"/>
          <w:szCs w:val="32"/>
        </w:rPr>
        <w:t>，不计利息。除本合同另有约定外，合同期满或者非乙方原因提前终止、解除时，乙方在交清所有未结清的租金及相关费用，且交还出租标的并经丙方验收合格后，甲方如数无息退回承租履约保证金。</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4、租金和承租履约保证金缴交方法：现金存入或转账。收款单位账户名称：</w:t>
      </w:r>
      <w:r>
        <w:rPr>
          <w:rFonts w:hint="eastAsia" w:ascii="仿宋_GB2312" w:hAnsi="宋体" w:eastAsia="仿宋_GB2312" w:cs="宋体"/>
          <w:b/>
          <w:kern w:val="0"/>
          <w:sz w:val="32"/>
          <w:szCs w:val="32"/>
        </w:rPr>
        <w:t>福建兴和投资发展集团有限公司</w:t>
      </w:r>
      <w:r>
        <w:rPr>
          <w:rFonts w:hint="eastAsia" w:ascii="仿宋_GB2312" w:hAnsi="宋体" w:eastAsia="仿宋_GB2312" w:cs="宋体"/>
          <w:kern w:val="0"/>
          <w:sz w:val="32"/>
          <w:szCs w:val="32"/>
        </w:rPr>
        <w:t>；开户银行：</w:t>
      </w:r>
      <w:r>
        <w:rPr>
          <w:rFonts w:hint="eastAsia" w:ascii="仿宋_GB2312" w:hAnsi="宋体" w:eastAsia="仿宋_GB2312" w:cs="宋体"/>
          <w:b/>
          <w:kern w:val="0"/>
          <w:sz w:val="32"/>
          <w:szCs w:val="32"/>
        </w:rPr>
        <w:t>平和农商银行营业部</w:t>
      </w:r>
      <w:r>
        <w:rPr>
          <w:rFonts w:hint="eastAsia" w:ascii="仿宋_GB2312" w:hAnsi="宋体" w:eastAsia="仿宋_GB2312" w:cs="宋体"/>
          <w:kern w:val="0"/>
          <w:sz w:val="32"/>
          <w:szCs w:val="32"/>
        </w:rPr>
        <w:t>；银行账号：</w:t>
      </w:r>
      <w:r>
        <w:rPr>
          <w:rFonts w:hint="eastAsia" w:ascii="仿宋_GB2312" w:hAnsi="宋体" w:eastAsia="仿宋_GB2312" w:cs="宋体"/>
          <w:b/>
          <w:kern w:val="0"/>
          <w:sz w:val="32"/>
          <w:szCs w:val="32"/>
        </w:rPr>
        <w:t>9081 0100 1001 0000 0262 19</w:t>
      </w:r>
      <w:r>
        <w:rPr>
          <w:rFonts w:hint="eastAsia" w:ascii="仿宋_GB2312" w:hAnsi="宋体" w:eastAsia="仿宋_GB2312" w:cs="宋体"/>
          <w:kern w:val="0"/>
          <w:sz w:val="32"/>
          <w:szCs w:val="32"/>
        </w:rPr>
        <w:t>。租金和承租履约保证金缴交方法若有变动，甲方将及时书面通知乙方，乙方按甲方通知缴交上述款项。</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六</w:t>
      </w:r>
      <w:r>
        <w:rPr>
          <w:rFonts w:hint="eastAsia" w:ascii="仿宋_GB2312" w:hAnsi="宋体" w:eastAsia="仿宋_GB2312" w:cs="宋体"/>
          <w:kern w:val="0"/>
          <w:sz w:val="32"/>
          <w:szCs w:val="32"/>
        </w:rPr>
        <w:t>五、租赁期间内，甲、丙方的责任划分如下：</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1、在交付使用前丙方负责租赁标的物的检查、维修和</w:t>
      </w:r>
      <w:r>
        <w:rPr>
          <w:rFonts w:hint="eastAsia" w:ascii="仿宋_GB2312" w:hAnsi="宋体" w:eastAsia="仿宋_GB2312" w:cs="宋体"/>
          <w:spacing w:val="-6"/>
          <w:kern w:val="0"/>
          <w:sz w:val="32"/>
          <w:szCs w:val="32"/>
        </w:rPr>
        <w:t>加固，并承担交付使用前租赁标的物的安全责任和维护费用。</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2、在交付使用前丙方应负责结清租赁标的物的物业费、水电费、电话费、煤气、闭路电视费、宽带网等有关费用，所需费用由丙方承担。</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3、租赁期内，甲方或丙方因拖欠政府的税费，或因其他债务纠纷导致租赁标的物受到限制，影响乙方正常使用的，甲方或丙方应就各自原因导致的乙方损失，各自独立地向乙方承担赔偿责任。</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六、租赁期间内，乙方保证并承担下列责任：</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1、租赁期内乙方负责租赁标的物房屋及室内装修设备的合理正当使用、保管、维修并承担其费用；</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乙方确实需要改变租赁标的物的结构（包括但不限于拆、减、增）必须事先书面申请，并经过甲方及丙方的同意，否则必须承担一切清场及赔偿责任，且装饰装修物均无偿收归丙方所有，丙方不予补偿。乙方经甲方、丙方书面同意装饰装修，租赁期间届满或者合同解除时，未形成添附（即可拆卸的）的装饰装修物，乙方应提前拆除并恢复原状，拆除后的装修装饰物，归乙方所有；如乙方未提前恢复的，视为乙方逾期清退，逾期占用期间的租金标准按原合同约定的日租金标准的两倍进行计付，直至租赁标的物恢复原状之日止；乙方逾期30日仍未恢复的，该装饰装修物归丙方所有，丙方有权选择拆除与否。若丙方要求拆除的，甲方有权自行委托第三方拆除该装饰装修物，并将租赁标的物恢复原状，所产生的费用及相应损失由乙方负责承担。甲方有权从承租履约保证金中直接扣除相关费用，费用不足以抵扣的，由乙方另行补足；乙方经甲方、丙方书面同意装饰装修，租赁期间届满或者合同终止、解除时，形成添附的装饰装修物无偿收归丙方所有，丙方不予补偿。</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3、因使用不当或其它人为原因而使租赁标的物或设备损坏的，或者造成第三人损失的，由乙方负责赔偿。</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租赁期间，本租赁标的涉及的周围环境卫生、安全保卫、消防安全和生产经营等责任及相关费用由乙方承担，所需相关手续由乙方负责办理。因标的物使用产生的一切税费、水电、通信、物业管理等责任及相关费用，由乙方承担。在承租期间，除因丙方未交付合格的租赁标的物外，租赁标的物其余的一切安全责任问题全部由乙方承担。</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若乙方使用租赁标的办理工商登记、税务登记等行政手续，乙方应于合同期满、终止或者解除之日前办理完毕各项地址迁出的变更手续，逾期未办理的，视为乙方逾期清退，应按照原日租金的二倍计算逾期占用期间的租金，直至各项手续变更完毕。</w:t>
      </w:r>
    </w:p>
    <w:p>
      <w:pPr>
        <w:widowControl/>
        <w:shd w:val="clear" w:color="auto" w:fill="FFFFFF"/>
        <w:snapToGrid w:val="0"/>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6、乙方应按本合同约定的期限及金额及时足额缴交租金。</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7.在承租期限内，未经甲、丙方书面同意，乙方不得擅自处置租赁标的物，或对租赁标的物设定任何权利负担，包括但不仅限于将上述租赁标的物进行转租、转借、抵押、质押、出资、作价入股等。</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若乙方在承租期间需缩短承租期限或提前退租的，应在缴交下一年年度租金期限届满前，向丙方提交书面申请，在丙方同意后，甲乙丙三方共同签订书面的解除协议。鉴于乙方提前解除合同构成违约，甲方有权没收履约保证金，且无需退还乙方已缴纳的租金中尚未产生的部分。同时，乙方于</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年内不得</w:t>
      </w:r>
      <w:r>
        <w:rPr>
          <w:rFonts w:hint="eastAsia" w:ascii="仿宋_GB2312" w:hAnsi="宋体" w:eastAsia="仿宋_GB2312" w:cs="宋体"/>
          <w:kern w:val="0"/>
          <w:sz w:val="32"/>
          <w:szCs w:val="32"/>
          <w:lang w:val="en-US" w:eastAsia="zh-CN"/>
        </w:rPr>
        <w:t>再次竞租该</w:t>
      </w:r>
      <w:r>
        <w:rPr>
          <w:rFonts w:hint="eastAsia" w:ascii="仿宋_GB2312" w:hAnsi="宋体" w:eastAsia="仿宋_GB2312" w:cs="宋体"/>
          <w:kern w:val="0"/>
          <w:sz w:val="32"/>
          <w:szCs w:val="32"/>
        </w:rPr>
        <w:t>租赁标的。</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本合同租赁期满、合同终止或者解除的，乙方须提前清场租赁标的内的乙方物品，并经丙方验收合格后交还丙方，逾期交还的，甲方将没收乙方缴交的承租履约保证金，并将逾期占用期间的租金标准改为按原合同约定的日租金标准的两倍进行计付，直至乙方实际交还租赁标的物之日止。乙方逾期30日仍未清场的，视为乙方放弃屋内物品所有权，甲方及丙方有权自行对租赁标的物进行清场，并对乙方仍留存于租赁标的内的物品进行任意处分，由此产生的清场费用，甲方及丙方仍有权向乙方追偿。</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七、违约责任：</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1、除本合同另有约定外，任何一方未能履行本合同约定的义务，且经催告后超过30天仍不整改的，另一方有权提前解除本合同，所造成的损失由违约方承担。</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2、乙方在租赁期间，由于使用保管不当等过错，造成租赁标的物（包括公共设备）或设备损坏、故障、丢失，应负责修理、更换、恢复原状以及对此承担赔偿责任。</w:t>
      </w:r>
    </w:p>
    <w:p>
      <w:pPr>
        <w:ind w:firstLine="640" w:firstLineChars="200"/>
        <w:rPr>
          <w:rFonts w:hint="eastAsia" w:ascii="仿宋_GB2312" w:hAnsi="宋体" w:eastAsia="仿宋_GB2312" w:cs="宋体"/>
          <w:kern w:val="0"/>
          <w:sz w:val="32"/>
          <w:szCs w:val="32"/>
        </w:rPr>
      </w:pPr>
      <w:bookmarkStart w:id="1" w:name="OLE_LINK6"/>
      <w:bookmarkStart w:id="2" w:name="OLE_LINK7"/>
      <w:r>
        <w:rPr>
          <w:rFonts w:hint="eastAsia" w:ascii="仿宋_GB2312" w:hAnsi="宋体" w:eastAsia="仿宋_GB2312" w:cs="宋体"/>
          <w:kern w:val="0"/>
          <w:sz w:val="32"/>
          <w:szCs w:val="32"/>
        </w:rPr>
        <w:t>3、乙方未按本合同第四条约定的时间和金额交付租金，每天按租金拖欠的部分0.5‰向甲方支付逾期付款违约金；逾期30天以上未缴清租金，甲方有权单方解除本合同。且无论甲方是否选择解除合同，甲方均有权没收乙方缴交的承租履约保证金。乙方需补缴未缴清的租金及违约金并到兴和公司办理终止合同的相关手续。</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4、乙方有下列行为之一的，甲方有权以书面形式单方解除合同，且无论甲方是否解除合同，甲方均有权没收履约保证金，并</w:t>
      </w:r>
      <w:r>
        <w:rPr>
          <w:rFonts w:hint="eastAsia" w:ascii="仿宋_GB2312" w:hAnsi="宋体" w:eastAsia="仿宋_GB2312" w:cs="宋体"/>
          <w:kern w:val="0"/>
          <w:sz w:val="32"/>
          <w:szCs w:val="32"/>
          <w:lang w:val="en-US" w:eastAsia="zh-CN"/>
        </w:rPr>
        <w:t>追加</w:t>
      </w:r>
      <w:r>
        <w:rPr>
          <w:rFonts w:hint="eastAsia" w:ascii="仿宋_GB2312" w:hAnsi="宋体" w:eastAsia="仿宋_GB2312" w:cs="宋体"/>
          <w:kern w:val="0"/>
          <w:sz w:val="32"/>
          <w:szCs w:val="32"/>
        </w:rPr>
        <w:t>违约金：</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（1）乙方擅自将租赁标的物转租、转让、转借或与他人交换使用的；</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（2）乙方任意变更租赁标的物用途或不合理使用的；</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（3）乙方私自改变租赁标的物结构拆、减、增加的；</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（4）乙方利用租赁标的物进行违法活动，损害公共利益的（乙方应承担所发生的一切责任）；</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（5）乙方逾期30天未缴纳租金的。</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经多次催缴拒不</w:t>
      </w:r>
      <w:r>
        <w:rPr>
          <w:rFonts w:hint="eastAsia" w:ascii="仿宋_GB2312" w:hAnsi="宋体" w:eastAsia="仿宋_GB2312" w:cs="宋体"/>
          <w:kern w:val="0"/>
          <w:sz w:val="32"/>
          <w:szCs w:val="32"/>
        </w:rPr>
        <w:t>缴纳租金的。</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5、甲、丙方有下列行为之一的，乙方有权终止合同，由甲、丙方双倍返还承租履约保证金（甲、丙方各承担一半的保证金），并承担由此产生的责任。</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（1）租赁标的物权属不清，造成乙方无法正常经营；</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（2）未经乙方同意，在租赁期间，擅自改变租赁标的物现状。</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6、若一方违约，则违约方应额外承担守约方因维权而产生的一切费用，包括但不限于诉讼费、律师代理费、鉴定费、取证费、保全费、保全保险费、公告费等。</w:t>
      </w:r>
    </w:p>
    <w:bookmarkEnd w:id="1"/>
    <w:bookmarkEnd w:id="2"/>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八、不可抗力</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租赁期间因不可抗力、政府行为等客观情况需要收回、征收（用）租赁标的，乙方应在规定的时间内无条件将所租赁的房屋及设施交还丙方并终止合同，甲丙双方对乙方均不做任何损失赔偿；乙方应交租金按实际租用天数计算，多交部分由甲方无息退还；</w:t>
      </w:r>
      <w:r>
        <w:rPr>
          <w:rFonts w:hint="eastAsia" w:ascii="仿宋_GB2312" w:hAnsi="宋体" w:eastAsia="仿宋_GB2312" w:cs="宋体"/>
          <w:color w:val="000000"/>
          <w:kern w:val="0"/>
          <w:sz w:val="32"/>
          <w:szCs w:val="32"/>
        </w:rPr>
        <w:t>若租赁</w:t>
      </w:r>
      <w:r>
        <w:rPr>
          <w:rFonts w:ascii="仿宋_GB2312" w:hAnsi="宋体" w:eastAsia="仿宋_GB2312" w:cs="宋体"/>
          <w:color w:val="000000"/>
          <w:kern w:val="0"/>
          <w:sz w:val="32"/>
          <w:szCs w:val="32"/>
        </w:rPr>
        <w:t>房屋</w:t>
      </w:r>
      <w:r>
        <w:rPr>
          <w:rFonts w:hint="eastAsia" w:ascii="仿宋_GB2312" w:hAnsi="宋体" w:eastAsia="仿宋_GB2312" w:cs="宋体"/>
          <w:color w:val="000000"/>
          <w:kern w:val="0"/>
          <w:sz w:val="32"/>
          <w:szCs w:val="32"/>
        </w:rPr>
        <w:t>因不可抗力部分或全部毁损、灭失，致使不能实现合同目的的，乙方可以申请解除合同。</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九、合同效力</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1、合同期满后，本标的物重新组织竞标。</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2、若合同部分内容无效、被撤销或者终止的，不影响其他条款的效力，也不影响合同中独立存在的有关解决争议方法的条款的效力。</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3、甲、乙、丙三方均不得擅自修改本合同，本合同未尽事宜，三方共同协商议定，其补充协议与本合同有同等法律效力。</w:t>
      </w:r>
      <w:bookmarkStart w:id="3" w:name="OLE_LINK10"/>
      <w:r>
        <w:rPr>
          <w:rFonts w:hint="eastAsia" w:ascii="仿宋_GB2312" w:hAnsi="宋体" w:eastAsia="仿宋_GB2312" w:cs="宋体"/>
          <w:kern w:val="0"/>
          <w:sz w:val="32"/>
          <w:szCs w:val="32"/>
        </w:rPr>
        <w:t>若补充协议与本合同内容冲突的，冲突部分以在后签订的补充协议为准，补充协议未约定的，仍按照本合同约定执行。</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十、送达与通知</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乙方确认本合同落款处载明的乙方联系地址为乙方合法送达地址。甲、丙双方向该地址寄送通知的，无论乙方是否实际签收，均可视为向乙方完成合法送达。</w:t>
      </w:r>
    </w:p>
    <w:p>
      <w:pPr>
        <w:widowControl/>
        <w:shd w:val="clear" w:color="auto" w:fill="FFFFFF"/>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甲方可通过本合同载明的乙方联系方式通知乙方，若乙方变更联系方式的，应在变更后</w:t>
      </w:r>
      <w:r>
        <w:rPr>
          <w:rFonts w:hint="eastAsia" w:ascii="仿宋_GB2312" w:hAnsi="宋体" w:eastAsia="仿宋_GB2312" w:cs="宋体"/>
          <w:kern w:val="0"/>
          <w:sz w:val="32"/>
          <w:szCs w:val="32"/>
          <w:u w:val="single"/>
        </w:rPr>
        <w:t>七</w:t>
      </w:r>
      <w:r>
        <w:rPr>
          <w:rFonts w:hint="eastAsia" w:ascii="仿宋_GB2312" w:hAnsi="宋体" w:eastAsia="仿宋_GB2312" w:cs="宋体"/>
          <w:kern w:val="0"/>
          <w:sz w:val="32"/>
          <w:szCs w:val="32"/>
        </w:rPr>
        <w:t>日内书面通知甲方，否则甲方按照原约定方式寄送通知的，视同送达成功。若乙方拒收通知的，甲方可将通知张贴于租赁标的门口，自张贴之日起亦视为送达成功。</w:t>
      </w:r>
    </w:p>
    <w:bookmarkEnd w:id="3"/>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十一、争议与解决</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本合同在履行中若发生争议，甲、乙、</w:t>
      </w:r>
      <w:r>
        <w:rPr>
          <w:rFonts w:hint="eastAsia" w:ascii="仿宋_GB2312" w:hAnsi="宋体" w:eastAsia="仿宋_GB2312" w:cs="宋体"/>
          <w:kern w:val="0"/>
          <w:sz w:val="32"/>
          <w:szCs w:val="32"/>
        </w:rPr>
        <w:t>丙三</w:t>
      </w:r>
      <w:r>
        <w:rPr>
          <w:rFonts w:hint="eastAsia" w:ascii="仿宋_GB2312" w:hAnsi="宋体" w:eastAsia="仿宋_GB2312" w:cs="宋体"/>
          <w:color w:val="000000"/>
          <w:kern w:val="0"/>
          <w:sz w:val="32"/>
          <w:szCs w:val="32"/>
        </w:rPr>
        <w:t>方可协商解决；也可以由当地房地产管理部门或工商行政管理部门调解；协商或调解不成的，任一方均有权依法向租赁房屋所在地人民法院起诉。</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十二、其他</w:t>
      </w:r>
    </w:p>
    <w:p>
      <w:pPr>
        <w:widowControl/>
        <w:shd w:val="clear" w:color="auto" w:fill="FFFFFF"/>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本合同自三方签字盖章后生效（乙方如为自然人，需签字并捺印）：本合同一式肆份，甲方贰份，乙方、丙方各执壹份，每份均具有同等法律效力。</w:t>
      </w:r>
    </w:p>
    <w:p>
      <w:pPr>
        <w:widowControl/>
        <w:shd w:val="clear" w:color="auto" w:fill="FFFFFF"/>
        <w:snapToGrid w:val="0"/>
        <w:spacing w:line="560" w:lineRule="exact"/>
        <w:rPr>
          <w:rFonts w:hint="eastAsia" w:ascii="仿宋_GB2312" w:hAnsi="宋体" w:eastAsia="仿宋_GB2312" w:cs="宋体"/>
          <w:spacing w:val="-34"/>
          <w:kern w:val="0"/>
          <w:sz w:val="32"/>
          <w:szCs w:val="32"/>
        </w:rPr>
      </w:pPr>
      <w:r>
        <w:rPr>
          <w:rFonts w:hint="eastAsia" w:ascii="仿宋_GB2312" w:hAnsi="宋体" w:eastAsia="仿宋_GB2312" w:cs="宋体"/>
          <w:spacing w:val="-34"/>
          <w:kern w:val="0"/>
          <w:sz w:val="32"/>
          <w:szCs w:val="32"/>
        </w:rPr>
        <w:t>（以下系编号为福兴投合字﹝20XX﹞XXXXXXXXXX号的合同签署页，无正文）</w:t>
      </w:r>
    </w:p>
    <w:p>
      <w:pPr>
        <w:widowControl/>
        <w:shd w:val="clear" w:color="auto" w:fill="FFFFFF"/>
        <w:snapToGrid w:val="0"/>
        <w:spacing w:line="560" w:lineRule="exact"/>
        <w:rPr>
          <w:rFonts w:hint="eastAsia" w:ascii="仿宋_GB2312" w:hAnsi="宋体" w:eastAsia="仿宋_GB2312" w:cs="宋体"/>
          <w:kern w:val="0"/>
          <w:sz w:val="32"/>
          <w:szCs w:val="32"/>
        </w:rPr>
      </w:pPr>
    </w:p>
    <w:p>
      <w:pPr>
        <w:widowControl/>
        <w:shd w:val="clear" w:color="auto" w:fill="FFFFFF"/>
        <w:snapToGrid w:val="0"/>
        <w:spacing w:line="560" w:lineRule="exact"/>
        <w:rPr>
          <w:rFonts w:hint="eastAsia" w:ascii="仿宋_GB2312" w:eastAsia="仿宋_GB2312"/>
          <w:kern w:val="0"/>
          <w:sz w:val="32"/>
          <w:szCs w:val="32"/>
        </w:rPr>
      </w:pPr>
      <w:r>
        <w:rPr>
          <w:rFonts w:hint="eastAsia" w:ascii="仿宋_GB2312" w:hAnsi="宋体" w:eastAsia="仿宋_GB2312" w:cs="宋体"/>
          <w:kern w:val="0"/>
          <w:sz w:val="32"/>
          <w:szCs w:val="32"/>
        </w:rPr>
        <w:t>甲方（盖章）：福建兴和投资发展集团有限公司</w:t>
      </w:r>
    </w:p>
    <w:p>
      <w:pPr>
        <w:widowControl/>
        <w:shd w:val="clear" w:color="auto" w:fill="FFFFFF"/>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法定代表人（签字）：</w:t>
      </w:r>
    </w:p>
    <w:p>
      <w:pPr>
        <w:widowControl/>
        <w:shd w:val="clear" w:color="auto" w:fill="FFFFFF"/>
        <w:snapToGrid w:val="0"/>
        <w:spacing w:line="560" w:lineRule="exact"/>
        <w:rPr>
          <w:rFonts w:hint="eastAsia" w:ascii="仿宋_GB2312" w:eastAsia="仿宋_GB2312"/>
          <w:kern w:val="0"/>
          <w:sz w:val="32"/>
          <w:szCs w:val="32"/>
        </w:rPr>
      </w:pPr>
      <w:r>
        <w:rPr>
          <w:rFonts w:hint="eastAsia" w:ascii="仿宋_GB2312" w:hAnsi="宋体" w:eastAsia="仿宋_GB2312" w:cs="宋体"/>
          <w:kern w:val="0"/>
          <w:sz w:val="32"/>
          <w:szCs w:val="32"/>
        </w:rPr>
        <w:t>地址：平和县小溪镇</w:t>
      </w:r>
      <w:r>
        <w:rPr>
          <w:rFonts w:hint="eastAsia" w:ascii="仿宋_GB2312" w:hAnsi="宋体" w:cs="宋体"/>
          <w:kern w:val="0"/>
          <w:sz w:val="32"/>
          <w:szCs w:val="32"/>
        </w:rPr>
        <w:t>琯</w:t>
      </w:r>
      <w:r>
        <w:rPr>
          <w:rFonts w:hint="eastAsia" w:ascii="仿宋_GB2312" w:hAnsi="宋体" w:eastAsia="仿宋_GB2312" w:cs="宋体"/>
          <w:kern w:val="0"/>
          <w:sz w:val="32"/>
          <w:szCs w:val="32"/>
        </w:rPr>
        <w:t>溪路252号</w:t>
      </w:r>
    </w:p>
    <w:p>
      <w:pPr>
        <w:widowControl/>
        <w:shd w:val="clear" w:color="auto" w:fill="FFFFFF"/>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联系电话：7039928、7039929</w:t>
      </w:r>
    </w:p>
    <w:p>
      <w:pPr>
        <w:widowControl/>
        <w:shd w:val="clear" w:color="auto" w:fill="FFFFFF"/>
        <w:snapToGrid w:val="0"/>
        <w:spacing w:line="560" w:lineRule="exact"/>
        <w:rPr>
          <w:rFonts w:hint="eastAsia" w:ascii="仿宋_GB2312" w:eastAsia="仿宋_GB2312"/>
          <w:kern w:val="0"/>
          <w:sz w:val="32"/>
          <w:szCs w:val="32"/>
        </w:rPr>
      </w:pPr>
    </w:p>
    <w:p>
      <w:pPr>
        <w:widowControl/>
        <w:shd w:val="clear" w:color="auto" w:fill="FFFFFF"/>
        <w:snapToGrid w:val="0"/>
        <w:spacing w:line="560" w:lineRule="exact"/>
        <w:rPr>
          <w:rFonts w:hint="eastAsia" w:ascii="仿宋_GB2312" w:eastAsia="仿宋_GB2312"/>
          <w:kern w:val="0"/>
          <w:sz w:val="32"/>
          <w:szCs w:val="32"/>
        </w:rPr>
      </w:pPr>
      <w:r>
        <w:rPr>
          <w:rFonts w:hint="eastAsia" w:ascii="仿宋_GB2312" w:hAnsi="宋体" w:eastAsia="仿宋_GB2312" w:cs="宋体"/>
          <w:kern w:val="0"/>
          <w:sz w:val="32"/>
          <w:szCs w:val="32"/>
        </w:rPr>
        <w:t>乙方（签字捺印）：</w:t>
      </w:r>
      <w:r>
        <w:rPr>
          <w:rFonts w:hint="eastAsia" w:ascii="仿宋_GB2312" w:eastAsia="仿宋_GB2312"/>
          <w:kern w:val="0"/>
          <w:sz w:val="32"/>
          <w:szCs w:val="32"/>
        </w:rPr>
        <w:t xml:space="preserve">        </w:t>
      </w:r>
    </w:p>
    <w:p>
      <w:pPr>
        <w:widowControl/>
        <w:shd w:val="clear" w:color="auto" w:fill="FFFFFF"/>
        <w:snapToGrid w:val="0"/>
        <w:spacing w:line="560" w:lineRule="exact"/>
        <w:rPr>
          <w:rFonts w:hint="eastAsia" w:ascii="仿宋_GB2312" w:eastAsia="仿宋_GB2312"/>
          <w:kern w:val="0"/>
          <w:sz w:val="32"/>
          <w:szCs w:val="32"/>
        </w:rPr>
      </w:pPr>
      <w:r>
        <w:rPr>
          <w:rFonts w:hint="eastAsia" w:ascii="仿宋_GB2312" w:hAnsi="宋体" w:eastAsia="仿宋_GB2312" w:cs="宋体"/>
          <w:kern w:val="0"/>
          <w:sz w:val="32"/>
          <w:szCs w:val="32"/>
        </w:rPr>
        <w:t>公民身份号码：</w:t>
      </w:r>
    </w:p>
    <w:p>
      <w:pPr>
        <w:widowControl/>
        <w:shd w:val="clear" w:color="auto" w:fill="FFFFFF"/>
        <w:snapToGrid w:val="0"/>
        <w:spacing w:line="560" w:lineRule="exact"/>
        <w:ind w:left="1120" w:hanging="1120" w:hangingChars="3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地址： </w:t>
      </w:r>
    </w:p>
    <w:p>
      <w:pPr>
        <w:rPr>
          <w:rFonts w:hint="eastAsia" w:ascii="仿宋_GB2312" w:eastAsia="仿宋_GB2312"/>
          <w:sz w:val="32"/>
          <w:szCs w:val="32"/>
        </w:rPr>
      </w:pPr>
      <w:r>
        <w:rPr>
          <w:rFonts w:hint="eastAsia" w:ascii="仿宋_GB2312" w:hAnsi="宋体" w:eastAsia="仿宋_GB2312" w:cs="宋体"/>
          <w:kern w:val="0"/>
          <w:sz w:val="32"/>
          <w:szCs w:val="32"/>
        </w:rPr>
        <w:t>联系电话：</w:t>
      </w:r>
    </w:p>
    <w:p>
      <w:pPr>
        <w:widowControl/>
        <w:shd w:val="clear" w:color="auto" w:fill="FFFFFF"/>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hd w:val="clear" w:color="auto" w:fill="FFFFFF"/>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丙方（盖章）： </w:t>
      </w:r>
    </w:p>
    <w:p>
      <w:pPr>
        <w:widowControl/>
        <w:shd w:val="clear" w:color="auto" w:fill="FFFFFF"/>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法定代表人或委托代理人（签字）： </w:t>
      </w:r>
    </w:p>
    <w:p>
      <w:pPr>
        <w:widowControl/>
        <w:shd w:val="clear" w:color="auto" w:fill="FFFFFF"/>
        <w:snapToGrid w:val="0"/>
        <w:spacing w:line="560" w:lineRule="exact"/>
        <w:rPr>
          <w:rFonts w:hint="eastAsia" w:ascii="仿宋_GB2312" w:eastAsia="仿宋_GB2312"/>
          <w:kern w:val="0"/>
          <w:sz w:val="32"/>
          <w:szCs w:val="32"/>
        </w:rPr>
      </w:pPr>
      <w:r>
        <w:rPr>
          <w:rFonts w:hint="eastAsia" w:ascii="仿宋_GB2312" w:hAnsi="宋体" w:eastAsia="仿宋_GB2312" w:cs="宋体"/>
          <w:kern w:val="0"/>
          <w:sz w:val="32"/>
          <w:szCs w:val="32"/>
        </w:rPr>
        <w:t>地址：</w:t>
      </w:r>
      <w:r>
        <w:rPr>
          <w:rFonts w:hint="eastAsia" w:ascii="仿宋_GB2312" w:eastAsia="仿宋_GB2312"/>
          <w:kern w:val="0"/>
          <w:sz w:val="32"/>
          <w:szCs w:val="32"/>
        </w:rPr>
        <w:t xml:space="preserve"> </w:t>
      </w:r>
    </w:p>
    <w:p>
      <w:pPr>
        <w:widowControl/>
        <w:shd w:val="clear" w:color="auto" w:fill="FFFFFF"/>
        <w:snapToGrid w:val="0"/>
        <w:spacing w:line="560" w:lineRule="exact"/>
        <w:ind w:firstLine="0" w:firstLineChars="0"/>
        <w:rPr>
          <w:rFonts w:hint="eastAsia" w:ascii="仿宋_GB2312" w:eastAsia="仿宋_GB2312"/>
          <w:sz w:val="32"/>
          <w:szCs w:val="32"/>
        </w:rPr>
      </w:pPr>
      <w:r>
        <w:rPr>
          <w:rFonts w:hint="eastAsia" w:ascii="仿宋_GB2312" w:hAnsi="宋体" w:eastAsia="仿宋_GB2312" w:cs="宋体"/>
          <w:kern w:val="0"/>
          <w:sz w:val="32"/>
          <w:szCs w:val="32"/>
        </w:rPr>
        <w:t>联系电话：</w:t>
      </w:r>
    </w:p>
    <w:p>
      <w:pPr>
        <w:ind w:firstLine="4160" w:firstLineChars="1300"/>
      </w:pPr>
      <w:r>
        <w:rPr>
          <w:rFonts w:hint="eastAsia" w:ascii="仿宋_GB2312" w:eastAsia="仿宋_GB2312"/>
          <w:sz w:val="32"/>
          <w:szCs w:val="32"/>
        </w:rPr>
        <w:t>签订日期：    年   月   日</w:t>
      </w:r>
    </w:p>
    <w:p>
      <w:pPr>
        <w:spacing w:line="560" w:lineRule="exact"/>
        <w:jc w:val="left"/>
        <w:rPr>
          <w:rFonts w:hint="eastAsia" w:ascii="宋体" w:hAnsi="宋体" w:cs="宋体"/>
          <w:bCs/>
          <w:kern w:val="1"/>
          <w:sz w:val="28"/>
          <w:szCs w:val="28"/>
        </w:rPr>
      </w:pPr>
    </w:p>
    <w:sectPr>
      <w:footerReference r:id="rId3" w:type="default"/>
      <w:pgSz w:w="11906" w:h="16838"/>
      <w:pgMar w:top="680" w:right="1417" w:bottom="850" w:left="1417" w:header="454"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lang w:val="zh-CN"/>
      </w:rPr>
    </w:pPr>
    <w:r>
      <w:fldChar w:fldCharType="begin"/>
    </w:r>
    <w:r>
      <w:instrText xml:space="preserve"> PAGE   \* MERGEFORMAT </w:instrText>
    </w:r>
    <w:r>
      <w:fldChar w:fldCharType="separate"/>
    </w:r>
    <w:r>
      <w:rPr>
        <w:lang w:val="zh-CN"/>
      </w:rPr>
      <w:t>2</w:t>
    </w:r>
    <w:r>
      <w:rPr>
        <w:lang w:val="zh-CN"/>
      </w:rPr>
      <w:fldChar w:fldCharType="end"/>
    </w:r>
  </w:p>
  <w:p>
    <w:pPr>
      <w:pStyle w:val="3"/>
      <w:jc w:val="both"/>
      <w:rPr>
        <w:sz w:val="28"/>
        <w:szCs w:val="28"/>
        <w:lang w:val="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4AC5D"/>
    <w:multiLevelType w:val="singleLevel"/>
    <w:tmpl w:val="98F4AC5D"/>
    <w:lvl w:ilvl="0" w:tentative="0">
      <w:start w:val="3"/>
      <w:numFmt w:val="decimal"/>
      <w:suff w:val="space"/>
      <w:lvlText w:val="%1."/>
      <w:lvlJc w:val="left"/>
    </w:lvl>
  </w:abstractNum>
  <w:abstractNum w:abstractNumId="1">
    <w:nsid w:val="0053208E"/>
    <w:multiLevelType w:val="singleLevel"/>
    <w:tmpl w:val="0053208E"/>
    <w:lvl w:ilvl="0" w:tentative="0">
      <w:start w:val="1"/>
      <w:numFmt w:val="chineseCounting"/>
      <w:suff w:val="nothing"/>
      <w:lvlText w:val="%1、"/>
      <w:lvlJc w:val="left"/>
      <w:rPr>
        <w:rFonts w:hint="eastAsia"/>
        <w:highlight w:val="none"/>
      </w:rPr>
    </w:lvl>
  </w:abstractNum>
  <w:abstractNum w:abstractNumId="2">
    <w:nsid w:val="2B4EEAF5"/>
    <w:multiLevelType w:val="singleLevel"/>
    <w:tmpl w:val="2B4EEAF5"/>
    <w:lvl w:ilvl="0" w:tentative="0">
      <w:start w:val="2"/>
      <w:numFmt w:val="decimal"/>
      <w:suff w:val="space"/>
      <w:lvlText w:val="%1."/>
      <w:lvlJc w:val="left"/>
    </w:lvl>
  </w:abstractNum>
  <w:abstractNum w:abstractNumId="3">
    <w:nsid w:val="2C1047EF"/>
    <w:multiLevelType w:val="singleLevel"/>
    <w:tmpl w:val="2C1047EF"/>
    <w:lvl w:ilvl="0" w:tentative="0">
      <w:start w:val="5"/>
      <w:numFmt w:val="decimal"/>
      <w:suff w:val="space"/>
      <w:lvlText w:val="%1."/>
      <w:lvlJc w:val="left"/>
    </w:lvl>
  </w:abstractNum>
  <w:abstractNum w:abstractNumId="4">
    <w:nsid w:val="643028F7"/>
    <w:multiLevelType w:val="singleLevel"/>
    <w:tmpl w:val="643028F7"/>
    <w:lvl w:ilvl="0" w:tentative="0">
      <w:start w:val="4"/>
      <w:numFmt w:val="decimal"/>
      <w:suff w:val="space"/>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OGZjYjAyOWFlYzI3MGZkMmQ2ZGI2ZWUyMGRkYzIifQ=="/>
    <w:docVar w:name="KSO_WPS_MARK_KEY" w:val="f50a47c0-088b-48a4-95a2-0a652aba46c2"/>
  </w:docVars>
  <w:rsids>
    <w:rsidRoot w:val="007164EF"/>
    <w:rsid w:val="00026C32"/>
    <w:rsid w:val="00166AA4"/>
    <w:rsid w:val="001C4BC8"/>
    <w:rsid w:val="00244439"/>
    <w:rsid w:val="00373D83"/>
    <w:rsid w:val="00395035"/>
    <w:rsid w:val="003B13BD"/>
    <w:rsid w:val="00406344"/>
    <w:rsid w:val="00424C29"/>
    <w:rsid w:val="00474483"/>
    <w:rsid w:val="004C127C"/>
    <w:rsid w:val="005A1660"/>
    <w:rsid w:val="006205BE"/>
    <w:rsid w:val="00660332"/>
    <w:rsid w:val="00663C0F"/>
    <w:rsid w:val="007164EF"/>
    <w:rsid w:val="00762EF7"/>
    <w:rsid w:val="007A247E"/>
    <w:rsid w:val="007C67A9"/>
    <w:rsid w:val="00822FD1"/>
    <w:rsid w:val="009E1086"/>
    <w:rsid w:val="00A27454"/>
    <w:rsid w:val="00A46931"/>
    <w:rsid w:val="00A7676E"/>
    <w:rsid w:val="00A91C10"/>
    <w:rsid w:val="00B16677"/>
    <w:rsid w:val="00C87FF1"/>
    <w:rsid w:val="00D63993"/>
    <w:rsid w:val="00D907A6"/>
    <w:rsid w:val="00DE551A"/>
    <w:rsid w:val="00E05182"/>
    <w:rsid w:val="00E30CDF"/>
    <w:rsid w:val="00E837AA"/>
    <w:rsid w:val="00EF4604"/>
    <w:rsid w:val="00F01F23"/>
    <w:rsid w:val="00F2095D"/>
    <w:rsid w:val="00F66C52"/>
    <w:rsid w:val="00F90B03"/>
    <w:rsid w:val="01CA5CC8"/>
    <w:rsid w:val="02041273"/>
    <w:rsid w:val="02A437D4"/>
    <w:rsid w:val="03C41C48"/>
    <w:rsid w:val="03EA2651"/>
    <w:rsid w:val="042A7BDD"/>
    <w:rsid w:val="04785EAF"/>
    <w:rsid w:val="06815F74"/>
    <w:rsid w:val="06B34F7C"/>
    <w:rsid w:val="071A5FC4"/>
    <w:rsid w:val="082A5712"/>
    <w:rsid w:val="088B3D33"/>
    <w:rsid w:val="0B005F3D"/>
    <w:rsid w:val="0B4E433C"/>
    <w:rsid w:val="0F924A10"/>
    <w:rsid w:val="105B3AB3"/>
    <w:rsid w:val="105C0433"/>
    <w:rsid w:val="107E7938"/>
    <w:rsid w:val="10FA36F8"/>
    <w:rsid w:val="113857A8"/>
    <w:rsid w:val="11764382"/>
    <w:rsid w:val="11865879"/>
    <w:rsid w:val="11CC0FF3"/>
    <w:rsid w:val="1275687A"/>
    <w:rsid w:val="133D08C8"/>
    <w:rsid w:val="139163AD"/>
    <w:rsid w:val="153E6BF4"/>
    <w:rsid w:val="15FD03F0"/>
    <w:rsid w:val="165C118C"/>
    <w:rsid w:val="177B1AE6"/>
    <w:rsid w:val="198A7DBF"/>
    <w:rsid w:val="19B06CDF"/>
    <w:rsid w:val="19DD42A5"/>
    <w:rsid w:val="1A2F0966"/>
    <w:rsid w:val="1A2F31C6"/>
    <w:rsid w:val="1C097B07"/>
    <w:rsid w:val="1CB21DF2"/>
    <w:rsid w:val="1D2A3399"/>
    <w:rsid w:val="1D694BB3"/>
    <w:rsid w:val="1E7B6433"/>
    <w:rsid w:val="1EE94007"/>
    <w:rsid w:val="20D94F60"/>
    <w:rsid w:val="21F229A5"/>
    <w:rsid w:val="223E3E3C"/>
    <w:rsid w:val="22646949"/>
    <w:rsid w:val="23563407"/>
    <w:rsid w:val="237C7D5E"/>
    <w:rsid w:val="24AD0634"/>
    <w:rsid w:val="256A08F7"/>
    <w:rsid w:val="2575130C"/>
    <w:rsid w:val="26602206"/>
    <w:rsid w:val="26753BA5"/>
    <w:rsid w:val="267A70CD"/>
    <w:rsid w:val="26B86C96"/>
    <w:rsid w:val="272342C8"/>
    <w:rsid w:val="27495A23"/>
    <w:rsid w:val="27B506FD"/>
    <w:rsid w:val="2AEA6BDC"/>
    <w:rsid w:val="2BF04D5B"/>
    <w:rsid w:val="2BF8505C"/>
    <w:rsid w:val="2CB1338F"/>
    <w:rsid w:val="2D616C31"/>
    <w:rsid w:val="2F2F336C"/>
    <w:rsid w:val="2F3161DD"/>
    <w:rsid w:val="2FA53B85"/>
    <w:rsid w:val="2FF42FA9"/>
    <w:rsid w:val="320C3BD6"/>
    <w:rsid w:val="32634089"/>
    <w:rsid w:val="33BB5263"/>
    <w:rsid w:val="342D7749"/>
    <w:rsid w:val="344D39DF"/>
    <w:rsid w:val="352D221A"/>
    <w:rsid w:val="35BE4022"/>
    <w:rsid w:val="35FD4985"/>
    <w:rsid w:val="364E11CC"/>
    <w:rsid w:val="36B97ADD"/>
    <w:rsid w:val="36C4095C"/>
    <w:rsid w:val="36F50C49"/>
    <w:rsid w:val="3B772659"/>
    <w:rsid w:val="3BC379D9"/>
    <w:rsid w:val="3BCF33C5"/>
    <w:rsid w:val="3C7A0904"/>
    <w:rsid w:val="3D4C45F6"/>
    <w:rsid w:val="3E313487"/>
    <w:rsid w:val="3EB751FE"/>
    <w:rsid w:val="3FC7326B"/>
    <w:rsid w:val="3FEE03EC"/>
    <w:rsid w:val="412F10C8"/>
    <w:rsid w:val="41BF069E"/>
    <w:rsid w:val="426E79CE"/>
    <w:rsid w:val="428879EA"/>
    <w:rsid w:val="42F84B6A"/>
    <w:rsid w:val="44054778"/>
    <w:rsid w:val="447D5605"/>
    <w:rsid w:val="44D5395F"/>
    <w:rsid w:val="468A0B4E"/>
    <w:rsid w:val="46CD15E8"/>
    <w:rsid w:val="47176886"/>
    <w:rsid w:val="478B4B7E"/>
    <w:rsid w:val="484C049B"/>
    <w:rsid w:val="49E21EE7"/>
    <w:rsid w:val="4A5B1180"/>
    <w:rsid w:val="4A7C384F"/>
    <w:rsid w:val="4BFA621A"/>
    <w:rsid w:val="4F2545E5"/>
    <w:rsid w:val="506F14E1"/>
    <w:rsid w:val="50E2776F"/>
    <w:rsid w:val="519805C3"/>
    <w:rsid w:val="529E2BE6"/>
    <w:rsid w:val="52CA1D4B"/>
    <w:rsid w:val="52F81F3E"/>
    <w:rsid w:val="53761C79"/>
    <w:rsid w:val="54295C26"/>
    <w:rsid w:val="54964D5E"/>
    <w:rsid w:val="549C32EC"/>
    <w:rsid w:val="55237BB2"/>
    <w:rsid w:val="55B33830"/>
    <w:rsid w:val="56002BDB"/>
    <w:rsid w:val="56156687"/>
    <w:rsid w:val="56D11B28"/>
    <w:rsid w:val="572A2FD4"/>
    <w:rsid w:val="58302FF9"/>
    <w:rsid w:val="58D17048"/>
    <w:rsid w:val="595F4371"/>
    <w:rsid w:val="59B91E70"/>
    <w:rsid w:val="5A113609"/>
    <w:rsid w:val="5A3C15D2"/>
    <w:rsid w:val="5B6F001C"/>
    <w:rsid w:val="5B795393"/>
    <w:rsid w:val="5C537F09"/>
    <w:rsid w:val="5C9F37A0"/>
    <w:rsid w:val="5D795C02"/>
    <w:rsid w:val="5FA44230"/>
    <w:rsid w:val="5FE1582B"/>
    <w:rsid w:val="60200102"/>
    <w:rsid w:val="605E4DBC"/>
    <w:rsid w:val="616803A7"/>
    <w:rsid w:val="6488707F"/>
    <w:rsid w:val="64D4595F"/>
    <w:rsid w:val="64F87BAD"/>
    <w:rsid w:val="65A2780B"/>
    <w:rsid w:val="66CD791C"/>
    <w:rsid w:val="679C5BE3"/>
    <w:rsid w:val="6A00617A"/>
    <w:rsid w:val="6A405D1F"/>
    <w:rsid w:val="6AB51D8E"/>
    <w:rsid w:val="6B3709F5"/>
    <w:rsid w:val="6B84051B"/>
    <w:rsid w:val="6BFD579B"/>
    <w:rsid w:val="6C53185F"/>
    <w:rsid w:val="6DA60C70"/>
    <w:rsid w:val="6DAE0AC1"/>
    <w:rsid w:val="6DCF13B9"/>
    <w:rsid w:val="6EB20ABF"/>
    <w:rsid w:val="6F894E1E"/>
    <w:rsid w:val="6FE92FB4"/>
    <w:rsid w:val="700B6457"/>
    <w:rsid w:val="71614A1E"/>
    <w:rsid w:val="72514A93"/>
    <w:rsid w:val="73643DC0"/>
    <w:rsid w:val="73D754D8"/>
    <w:rsid w:val="74293A15"/>
    <w:rsid w:val="74CB2906"/>
    <w:rsid w:val="75AA23E3"/>
    <w:rsid w:val="75C85A65"/>
    <w:rsid w:val="762F0C47"/>
    <w:rsid w:val="76530DD9"/>
    <w:rsid w:val="77612103"/>
    <w:rsid w:val="78524775"/>
    <w:rsid w:val="79622009"/>
    <w:rsid w:val="79BA116F"/>
    <w:rsid w:val="7A2805DA"/>
    <w:rsid w:val="7B205CFF"/>
    <w:rsid w:val="7B2A516F"/>
    <w:rsid w:val="7D7A1991"/>
    <w:rsid w:val="7E355268"/>
    <w:rsid w:val="7F53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仿宋_GB2312" w:cs="Times New Roman"/>
      <w:color w:val="000000"/>
      <w:kern w:val="1"/>
      <w:sz w:val="30"/>
      <w:szCs w:val="3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customStyle="1" w:styleId="8">
    <w:name w:val="font31"/>
    <w:basedOn w:val="6"/>
    <w:qFormat/>
    <w:uiPriority w:val="0"/>
    <w:rPr>
      <w:rFonts w:hint="eastAsia" w:ascii="宋体" w:hAnsi="宋体" w:eastAsia="宋体" w:cs="宋体"/>
      <w:color w:val="000000"/>
      <w:sz w:val="28"/>
      <w:szCs w:val="28"/>
      <w:u w:val="none"/>
    </w:rPr>
  </w:style>
  <w:style w:type="character" w:customStyle="1" w:styleId="9">
    <w:name w:val="font11"/>
    <w:basedOn w:val="6"/>
    <w:qFormat/>
    <w:uiPriority w:val="0"/>
    <w:rPr>
      <w:rFonts w:hint="eastAsia" w:ascii="宋体" w:hAnsi="宋体" w:eastAsia="宋体" w:cs="宋体"/>
      <w:color w:val="000000"/>
      <w:sz w:val="28"/>
      <w:szCs w:val="28"/>
      <w:u w:val="none"/>
      <w:vertAlign w:val="superscript"/>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10359</Words>
  <Characters>11059</Characters>
  <Lines>85</Lines>
  <Paragraphs>24</Paragraphs>
  <TotalTime>3</TotalTime>
  <ScaleCrop>false</ScaleCrop>
  <LinksUpToDate>false</LinksUpToDate>
  <CharactersWithSpaces>11284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2021-07-20T04:13:00Z</dcterms:created>
  <dc:creator>Administrator</dc:creator>
  <cp:lastModifiedBy>Administrator</cp:lastModifiedBy>
  <cp:lastPrinted>2025-07-15T07:52:00Z</cp:lastPrinted>
  <dcterms:modified xsi:type="dcterms:W3CDTF">2025-07-16T08:23:52Z</dcterms:modified>
  <dc:title>漳州宸信拍卖有限公司</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A8235C148FAB4CC1ABF1D687F2D41A70_13</vt:lpwstr>
  </property>
</Properties>
</file>